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AE" w:rsidRPr="00377CA5" w:rsidRDefault="001D545D" w:rsidP="008F0002">
      <w:pPr>
        <w:pStyle w:val="NoSpacing"/>
        <w:jc w:val="center"/>
        <w:rPr>
          <w:rFonts w:ascii="Times New Roman" w:hAnsi="Times New Roman" w:cs="Times New Roman"/>
          <w:b/>
          <w:sz w:val="32"/>
          <w:lang w:val="id-ID"/>
        </w:rPr>
      </w:pPr>
      <w:bookmarkStart w:id="0" w:name="_GoBack"/>
      <w:bookmarkEnd w:id="0"/>
      <w:r w:rsidRPr="00377CA5">
        <w:rPr>
          <w:rFonts w:ascii="Times New Roman" w:hAnsi="Times New Roman" w:cs="Times New Roman"/>
          <w:b/>
          <w:sz w:val="32"/>
          <w:lang w:val="id-ID"/>
        </w:rPr>
        <w:t>Batik SMEs Digital Literacy Analysis on Digita</w:t>
      </w:r>
      <w:r w:rsidR="00140FDB" w:rsidRPr="00377CA5">
        <w:rPr>
          <w:rFonts w:ascii="Times New Roman" w:hAnsi="Times New Roman" w:cs="Times New Roman"/>
          <w:b/>
          <w:sz w:val="32"/>
          <w:lang w:val="id-ID"/>
        </w:rPr>
        <w:t xml:space="preserve">l Economic Readiness during the </w:t>
      </w:r>
      <w:r w:rsidRPr="00377CA5">
        <w:rPr>
          <w:rFonts w:ascii="Times New Roman" w:hAnsi="Times New Roman" w:cs="Times New Roman"/>
          <w:b/>
          <w:sz w:val="32"/>
          <w:lang w:val="id-ID"/>
        </w:rPr>
        <w:t>COVID-19 Pandemic</w:t>
      </w:r>
    </w:p>
    <w:p w:rsidR="00590EAE" w:rsidRDefault="00590EAE" w:rsidP="005310B3">
      <w:pPr>
        <w:pStyle w:val="NoSpacing"/>
        <w:jc w:val="center"/>
        <w:rPr>
          <w:rFonts w:ascii="Times New Roman" w:hAnsi="Times New Roman" w:cs="Times New Roman"/>
          <w:b/>
          <w:sz w:val="24"/>
          <w:lang w:val="id-ID"/>
        </w:rPr>
      </w:pPr>
    </w:p>
    <w:p w:rsidR="00EB200F" w:rsidRPr="00E87640" w:rsidRDefault="001D545D" w:rsidP="00022966">
      <w:pPr>
        <w:pStyle w:val="NoSpacing"/>
        <w:jc w:val="center"/>
        <w:rPr>
          <w:rFonts w:ascii="Times New Roman" w:hAnsi="Times New Roman" w:cs="Times New Roman"/>
          <w:b/>
          <w:sz w:val="24"/>
        </w:rPr>
      </w:pPr>
      <w:r>
        <w:rPr>
          <w:rFonts w:ascii="Times New Roman" w:hAnsi="Times New Roman" w:cs="Times New Roman"/>
          <w:b/>
          <w:sz w:val="24"/>
          <w:lang w:val="id-ID"/>
        </w:rPr>
        <w:t>Wiwin Juliyanti</w:t>
      </w:r>
      <w:r>
        <w:rPr>
          <w:rFonts w:ascii="Times New Roman" w:hAnsi="Times New Roman" w:cs="Times New Roman"/>
          <w:b/>
          <w:sz w:val="24"/>
          <w:vertAlign w:val="superscript"/>
          <w:lang w:val="id-ID"/>
        </w:rPr>
        <w:t>a</w:t>
      </w:r>
      <w:r>
        <w:rPr>
          <w:rFonts w:ascii="Times New Roman" w:hAnsi="Times New Roman" w:cs="Times New Roman"/>
          <w:b/>
          <w:sz w:val="24"/>
          <w:lang w:val="id-ID"/>
        </w:rPr>
        <w:t>, Yohanes K. Wibowo</w:t>
      </w:r>
      <w:r w:rsidRPr="001D545D">
        <w:rPr>
          <w:rFonts w:ascii="Times New Roman" w:hAnsi="Times New Roman" w:cs="Times New Roman"/>
          <w:b/>
          <w:sz w:val="24"/>
          <w:vertAlign w:val="superscript"/>
        </w:rPr>
        <w:t>b</w:t>
      </w:r>
      <w:r w:rsidR="00E87640">
        <w:rPr>
          <w:rFonts w:ascii="Times New Roman" w:hAnsi="Times New Roman" w:cs="Times New Roman"/>
          <w:b/>
          <w:sz w:val="24"/>
        </w:rPr>
        <w:t>*</w:t>
      </w:r>
    </w:p>
    <w:p w:rsidR="00307525" w:rsidRDefault="00EB200F" w:rsidP="00022966">
      <w:pPr>
        <w:pStyle w:val="NoSpacing"/>
        <w:jc w:val="center"/>
        <w:rPr>
          <w:rFonts w:ascii="Times New Roman" w:hAnsi="Times New Roman" w:cs="Times New Roman"/>
          <w:i/>
          <w:lang w:val="id-ID"/>
        </w:rPr>
      </w:pPr>
      <w:r w:rsidRPr="00EB200F">
        <w:rPr>
          <w:rFonts w:ascii="Times New Roman" w:hAnsi="Times New Roman" w:cs="Times New Roman"/>
          <w:i/>
          <w:vertAlign w:val="superscript"/>
          <w:lang w:val="id-ID"/>
        </w:rPr>
        <w:t>a</w:t>
      </w:r>
      <w:r w:rsidR="001D545D">
        <w:rPr>
          <w:rFonts w:ascii="Times New Roman" w:hAnsi="Times New Roman" w:cs="Times New Roman"/>
          <w:i/>
          <w:vertAlign w:val="superscript"/>
        </w:rPr>
        <w:t>b</w:t>
      </w:r>
      <w:r w:rsidR="001D545D">
        <w:rPr>
          <w:rFonts w:ascii="Times New Roman" w:hAnsi="Times New Roman" w:cs="Times New Roman"/>
          <w:i/>
          <w:lang w:val="id-ID"/>
        </w:rPr>
        <w:t>Magister Akuntansi FEB U</w:t>
      </w:r>
      <w:proofErr w:type="spellStart"/>
      <w:r w:rsidR="001D545D">
        <w:rPr>
          <w:rFonts w:ascii="Times New Roman" w:hAnsi="Times New Roman" w:cs="Times New Roman"/>
          <w:i/>
        </w:rPr>
        <w:t>niversitas</w:t>
      </w:r>
      <w:proofErr w:type="spellEnd"/>
      <w:r w:rsidR="001D545D">
        <w:rPr>
          <w:rFonts w:ascii="Times New Roman" w:hAnsi="Times New Roman" w:cs="Times New Roman"/>
          <w:i/>
        </w:rPr>
        <w:t xml:space="preserve"> </w:t>
      </w:r>
      <w:r w:rsidR="001D545D">
        <w:rPr>
          <w:rFonts w:ascii="Times New Roman" w:hAnsi="Times New Roman" w:cs="Times New Roman"/>
          <w:i/>
          <w:lang w:val="id-ID"/>
        </w:rPr>
        <w:t>Sebelas Maret, Indonesia</w:t>
      </w:r>
    </w:p>
    <w:p w:rsidR="005310B3" w:rsidRDefault="00775507" w:rsidP="005310B3">
      <w:pPr>
        <w:pStyle w:val="NoSpacing"/>
        <w:jc w:val="center"/>
        <w:rPr>
          <w:rFonts w:ascii="Times New Roman" w:hAnsi="Times New Roman" w:cs="Times New Roman"/>
          <w:i/>
        </w:rPr>
      </w:pPr>
      <w:hyperlink r:id="rId8" w:history="1">
        <w:r w:rsidR="001D545D" w:rsidRPr="003C41AB">
          <w:rPr>
            <w:rStyle w:val="Hyperlink"/>
            <w:rFonts w:ascii="Times New Roman" w:hAnsi="Times New Roman" w:cs="Times New Roman"/>
            <w:i/>
          </w:rPr>
          <w:t>wiwinjuliyanti22@gmail.com</w:t>
        </w:r>
      </w:hyperlink>
    </w:p>
    <w:p w:rsidR="001D545D" w:rsidRDefault="001D545D" w:rsidP="005310B3">
      <w:pPr>
        <w:pStyle w:val="NoSpacing"/>
        <w:jc w:val="center"/>
        <w:rPr>
          <w:rFonts w:ascii="Times New Roman" w:hAnsi="Times New Roman" w:cs="Times New Roman"/>
          <w:i/>
          <w:sz w:val="24"/>
          <w:lang w:val="id-ID"/>
        </w:rPr>
      </w:pPr>
      <w:r w:rsidRPr="00205847">
        <w:rPr>
          <w:rFonts w:ascii="Times New Roman" w:hAnsi="Times New Roman" w:cs="Times New Roman"/>
          <w:b/>
          <w:i/>
          <w:noProof/>
          <w:sz w:val="24"/>
        </w:rPr>
        <mc:AlternateContent>
          <mc:Choice Requires="wps">
            <w:drawing>
              <wp:anchor distT="0" distB="0" distL="114300" distR="114300" simplePos="0" relativeHeight="251657728" behindDoc="0" locked="0" layoutInCell="1" allowOverlap="1" wp14:anchorId="43EE4A9F" wp14:editId="27B19A8B">
                <wp:simplePos x="0" y="0"/>
                <wp:positionH relativeFrom="column">
                  <wp:posOffset>-20955</wp:posOffset>
                </wp:positionH>
                <wp:positionV relativeFrom="paragraph">
                  <wp:posOffset>41014</wp:posOffset>
                </wp:positionV>
                <wp:extent cx="5964555" cy="0"/>
                <wp:effectExtent l="38100" t="38100" r="55245" b="95250"/>
                <wp:wrapNone/>
                <wp:docPr id="2" name="Straight Connector 2"/>
                <wp:cNvGraphicFramePr/>
                <a:graphic xmlns:a="http://schemas.openxmlformats.org/drawingml/2006/main">
                  <a:graphicData uri="http://schemas.microsoft.com/office/word/2010/wordprocessingShape">
                    <wps:wsp>
                      <wps:cNvCnPr/>
                      <wps:spPr>
                        <a:xfrm>
                          <a:off x="0" y="0"/>
                          <a:ext cx="596455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0EE4D01" id="Straight Connector 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65pt,3.25pt" to="46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" strokecolor="windowText" strokeweight="2pt">
                <v:shadow on="t" color="black" opacity="24903f" origin=",.5" offset="0,.55556mm"/>
              </v:line>
            </w:pict>
          </mc:Fallback>
        </mc:AlternateContent>
      </w:r>
    </w:p>
    <w:p w:rsidR="00A5451A" w:rsidRPr="00A5451A" w:rsidRDefault="00A5451A" w:rsidP="00A5451A">
      <w:pPr>
        <w:pStyle w:val="NoSpacing"/>
      </w:pPr>
    </w:p>
    <w:p w:rsidR="005310B3" w:rsidRPr="00FE73A7" w:rsidRDefault="005310B3" w:rsidP="0024492B">
      <w:pPr>
        <w:pStyle w:val="NoSpacing"/>
        <w:spacing w:line="360" w:lineRule="auto"/>
        <w:jc w:val="center"/>
        <w:rPr>
          <w:rFonts w:ascii="Times New Roman" w:hAnsi="Times New Roman" w:cs="Times New Roman"/>
          <w:b/>
          <w:sz w:val="28"/>
          <w:szCs w:val="24"/>
          <w:lang w:val="id-ID"/>
        </w:rPr>
      </w:pPr>
      <w:r w:rsidRPr="00022966">
        <w:rPr>
          <w:rFonts w:ascii="Times New Roman" w:hAnsi="Times New Roman" w:cs="Times New Roman"/>
          <w:b/>
          <w:sz w:val="28"/>
          <w:szCs w:val="24"/>
          <w:lang w:val="id-ID"/>
        </w:rPr>
        <w:t>Abstra</w:t>
      </w:r>
      <w:proofErr w:type="spellStart"/>
      <w:r w:rsidR="00113683">
        <w:rPr>
          <w:rFonts w:ascii="Times New Roman" w:hAnsi="Times New Roman" w:cs="Times New Roman"/>
          <w:b/>
          <w:sz w:val="28"/>
          <w:szCs w:val="24"/>
        </w:rPr>
        <w:t>ct</w:t>
      </w:r>
      <w:proofErr w:type="spellEnd"/>
    </w:p>
    <w:p w:rsidR="00D9210B" w:rsidRPr="00B26C46" w:rsidRDefault="00D9210B" w:rsidP="00D9210B">
      <w:pPr>
        <w:jc w:val="both"/>
        <w:rPr>
          <w:rFonts w:ascii="Times New Roman" w:hAnsi="Times New Roman" w:cs="Times New Roman"/>
          <w:i/>
          <w:sz w:val="24"/>
        </w:rPr>
      </w:pPr>
      <w:r w:rsidRPr="00B26C46">
        <w:rPr>
          <w:rFonts w:ascii="Times New Roman" w:hAnsi="Times New Roman" w:cs="Times New Roman"/>
          <w:i/>
          <w:sz w:val="24"/>
        </w:rPr>
        <w:t xml:space="preserve">Consumer behavior changes in the COVID-19 pandemic situation require businesses to switch to an online economic system. To market products appropriately according to the target market, entrepreneurs need to increase literacy in e-commerce activities. This study aims to determine the effect of the level of digital literacy on </w:t>
      </w:r>
      <w:r w:rsidR="00FE6D7D">
        <w:rPr>
          <w:rFonts w:ascii="Times New Roman" w:hAnsi="Times New Roman" w:cs="Times New Roman"/>
          <w:i/>
          <w:sz w:val="24"/>
        </w:rPr>
        <w:t>readiness</w:t>
      </w:r>
      <w:r w:rsidR="005B4734">
        <w:rPr>
          <w:rFonts w:ascii="Times New Roman" w:hAnsi="Times New Roman" w:cs="Times New Roman"/>
          <w:i/>
          <w:sz w:val="24"/>
        </w:rPr>
        <w:t xml:space="preserve"> of</w:t>
      </w:r>
      <w:r w:rsidR="00FE6D7D">
        <w:rPr>
          <w:rFonts w:ascii="Times New Roman" w:hAnsi="Times New Roman" w:cs="Times New Roman"/>
          <w:i/>
          <w:sz w:val="24"/>
        </w:rPr>
        <w:t xml:space="preserve"> community level for </w:t>
      </w:r>
      <w:r w:rsidRPr="00B26C46">
        <w:rPr>
          <w:rFonts w:ascii="Times New Roman" w:hAnsi="Times New Roman" w:cs="Times New Roman"/>
          <w:i/>
          <w:sz w:val="24"/>
        </w:rPr>
        <w:t>2</w:t>
      </w:r>
      <w:r w:rsidR="00D802FC">
        <w:rPr>
          <w:rFonts w:ascii="Times New Roman" w:hAnsi="Times New Roman" w:cs="Times New Roman"/>
          <w:i/>
          <w:sz w:val="24"/>
        </w:rPr>
        <w:t xml:space="preserve">020 digital economy at Batik </w:t>
      </w:r>
      <w:r w:rsidR="00D802FC">
        <w:rPr>
          <w:rFonts w:ascii="Times New Roman" w:hAnsi="Times New Roman" w:cs="Times New Roman"/>
          <w:i/>
          <w:noProof/>
          <w:sz w:val="24"/>
          <w:lang w:eastAsia="id-ID"/>
        </w:rPr>
        <w:t>Small and Medium-sized Enterprises</w:t>
      </w:r>
      <w:r w:rsidR="00D802FC" w:rsidRPr="00B26C46">
        <w:rPr>
          <w:rFonts w:ascii="Times New Roman" w:hAnsi="Times New Roman" w:cs="Times New Roman"/>
          <w:i/>
          <w:sz w:val="24"/>
        </w:rPr>
        <w:t xml:space="preserve"> </w:t>
      </w:r>
      <w:r w:rsidR="00D802FC">
        <w:rPr>
          <w:rFonts w:ascii="Times New Roman" w:hAnsi="Times New Roman" w:cs="Times New Roman"/>
          <w:i/>
          <w:sz w:val="24"/>
        </w:rPr>
        <w:t>(SME</w:t>
      </w:r>
      <w:r w:rsidRPr="00B26C46">
        <w:rPr>
          <w:rFonts w:ascii="Times New Roman" w:hAnsi="Times New Roman" w:cs="Times New Roman"/>
          <w:i/>
          <w:sz w:val="24"/>
        </w:rPr>
        <w:t>s</w:t>
      </w:r>
      <w:r w:rsidR="00D802FC">
        <w:rPr>
          <w:rFonts w:ascii="Times New Roman" w:hAnsi="Times New Roman" w:cs="Times New Roman"/>
          <w:i/>
          <w:sz w:val="24"/>
        </w:rPr>
        <w:t>)</w:t>
      </w:r>
      <w:r w:rsidRPr="00B26C46">
        <w:rPr>
          <w:rFonts w:ascii="Times New Roman" w:hAnsi="Times New Roman" w:cs="Times New Roman"/>
          <w:i/>
          <w:sz w:val="24"/>
        </w:rPr>
        <w:t xml:space="preserve">. This study uses a quantitative approach with </w:t>
      </w:r>
      <w:r w:rsidR="0093114F">
        <w:rPr>
          <w:rFonts w:ascii="Times New Roman" w:hAnsi="Times New Roman" w:cs="Times New Roman"/>
          <w:i/>
          <w:sz w:val="24"/>
        </w:rPr>
        <w:t>purposive</w:t>
      </w:r>
      <w:r w:rsidRPr="00B26C46">
        <w:rPr>
          <w:rFonts w:ascii="Times New Roman" w:hAnsi="Times New Roman" w:cs="Times New Roman"/>
          <w:i/>
          <w:sz w:val="24"/>
        </w:rPr>
        <w:t xml:space="preserve"> sampl</w:t>
      </w:r>
      <w:r w:rsidR="00837708">
        <w:rPr>
          <w:rFonts w:ascii="Times New Roman" w:hAnsi="Times New Roman" w:cs="Times New Roman"/>
          <w:i/>
          <w:sz w:val="24"/>
        </w:rPr>
        <w:t xml:space="preserve">ing technique which determines </w:t>
      </w:r>
      <w:r w:rsidR="003204F1">
        <w:rPr>
          <w:rFonts w:ascii="Times New Roman" w:hAnsi="Times New Roman" w:cs="Times New Roman"/>
          <w:i/>
          <w:sz w:val="24"/>
        </w:rPr>
        <w:t>65</w:t>
      </w:r>
      <w:r w:rsidRPr="00B26C46">
        <w:rPr>
          <w:rFonts w:ascii="Times New Roman" w:hAnsi="Times New Roman" w:cs="Times New Roman"/>
          <w:i/>
          <w:sz w:val="24"/>
        </w:rPr>
        <w:t xml:space="preserve"> respondents in the </w:t>
      </w:r>
      <w:proofErr w:type="spellStart"/>
      <w:r w:rsidRPr="00B26C46">
        <w:rPr>
          <w:rFonts w:ascii="Times New Roman" w:hAnsi="Times New Roman" w:cs="Times New Roman"/>
          <w:i/>
          <w:sz w:val="24"/>
        </w:rPr>
        <w:t>Ma</w:t>
      </w:r>
      <w:r w:rsidR="001163A9">
        <w:rPr>
          <w:rFonts w:ascii="Times New Roman" w:hAnsi="Times New Roman" w:cs="Times New Roman"/>
          <w:i/>
          <w:sz w:val="24"/>
        </w:rPr>
        <w:t>saran</w:t>
      </w:r>
      <w:proofErr w:type="spellEnd"/>
      <w:r w:rsidR="001163A9">
        <w:rPr>
          <w:rFonts w:ascii="Times New Roman" w:hAnsi="Times New Roman" w:cs="Times New Roman"/>
          <w:i/>
          <w:sz w:val="24"/>
        </w:rPr>
        <w:t xml:space="preserve">, </w:t>
      </w:r>
      <w:proofErr w:type="spellStart"/>
      <w:r w:rsidR="001163A9">
        <w:rPr>
          <w:rFonts w:ascii="Times New Roman" w:hAnsi="Times New Roman" w:cs="Times New Roman"/>
          <w:i/>
          <w:sz w:val="24"/>
        </w:rPr>
        <w:t>Sragen</w:t>
      </w:r>
      <w:proofErr w:type="spellEnd"/>
      <w:r w:rsidR="001163A9">
        <w:rPr>
          <w:rFonts w:ascii="Times New Roman" w:hAnsi="Times New Roman" w:cs="Times New Roman"/>
          <w:i/>
          <w:sz w:val="24"/>
        </w:rPr>
        <w:t xml:space="preserve">, </w:t>
      </w:r>
      <w:proofErr w:type="gramStart"/>
      <w:r w:rsidR="001163A9">
        <w:rPr>
          <w:rFonts w:ascii="Times New Roman" w:hAnsi="Times New Roman" w:cs="Times New Roman"/>
          <w:i/>
          <w:sz w:val="24"/>
        </w:rPr>
        <w:t>Central</w:t>
      </w:r>
      <w:proofErr w:type="gramEnd"/>
      <w:r w:rsidR="001163A9">
        <w:rPr>
          <w:rFonts w:ascii="Times New Roman" w:hAnsi="Times New Roman" w:cs="Times New Roman"/>
          <w:i/>
          <w:sz w:val="24"/>
        </w:rPr>
        <w:t xml:space="preserve"> </w:t>
      </w:r>
      <w:r w:rsidR="00962CD0">
        <w:rPr>
          <w:rFonts w:ascii="Times New Roman" w:hAnsi="Times New Roman" w:cs="Times New Roman"/>
          <w:i/>
          <w:sz w:val="24"/>
        </w:rPr>
        <w:t>Java</w:t>
      </w:r>
      <w:r w:rsidR="0093114F">
        <w:rPr>
          <w:rFonts w:ascii="Times New Roman" w:hAnsi="Times New Roman" w:cs="Times New Roman"/>
          <w:i/>
          <w:sz w:val="24"/>
        </w:rPr>
        <w:t xml:space="preserve"> Batik SMEs who have marketed the products through online using social media.</w:t>
      </w:r>
      <w:r w:rsidRPr="00B26C46">
        <w:rPr>
          <w:rFonts w:ascii="Times New Roman" w:hAnsi="Times New Roman" w:cs="Times New Roman"/>
          <w:i/>
          <w:sz w:val="24"/>
        </w:rPr>
        <w:t xml:space="preserve"> The questionnaire was used to retrieve data. Descriptive analysis techniques and multiple linear regression were used to process the data. The results of the descriptive analysis show that the digital literacy level of the majority of Batik SMEs entrepreneurs is in the low category. The regression results indicate that digital literacy has a positive effect on the readiness</w:t>
      </w:r>
      <w:r w:rsidR="005B4734">
        <w:rPr>
          <w:rFonts w:ascii="Times New Roman" w:hAnsi="Times New Roman" w:cs="Times New Roman"/>
          <w:i/>
          <w:sz w:val="24"/>
        </w:rPr>
        <w:t xml:space="preserve"> of</w:t>
      </w:r>
      <w:r w:rsidR="00FE6D7D">
        <w:rPr>
          <w:rFonts w:ascii="Times New Roman" w:hAnsi="Times New Roman" w:cs="Times New Roman"/>
          <w:i/>
          <w:sz w:val="24"/>
        </w:rPr>
        <w:t xml:space="preserve"> community level</w:t>
      </w:r>
      <w:r w:rsidRPr="00B26C46">
        <w:rPr>
          <w:rFonts w:ascii="Times New Roman" w:hAnsi="Times New Roman" w:cs="Times New Roman"/>
          <w:i/>
          <w:sz w:val="24"/>
        </w:rPr>
        <w:t xml:space="preserve"> </w:t>
      </w:r>
      <w:r w:rsidR="00FE6D7D">
        <w:rPr>
          <w:rFonts w:ascii="Times New Roman" w:hAnsi="Times New Roman" w:cs="Times New Roman"/>
          <w:i/>
          <w:sz w:val="24"/>
        </w:rPr>
        <w:t>for</w:t>
      </w:r>
      <w:r w:rsidRPr="00B26C46">
        <w:rPr>
          <w:rFonts w:ascii="Times New Roman" w:hAnsi="Times New Roman" w:cs="Times New Roman"/>
          <w:i/>
          <w:sz w:val="24"/>
        </w:rPr>
        <w:t xml:space="preserve"> 2020 digital economy with the level of gender, educational background, and internet networks as control variables, the higher digital literacy level owned by business people, the higher the </w:t>
      </w:r>
      <w:r w:rsidR="00FE6D7D">
        <w:rPr>
          <w:rFonts w:ascii="Times New Roman" w:hAnsi="Times New Roman" w:cs="Times New Roman"/>
          <w:i/>
          <w:sz w:val="24"/>
        </w:rPr>
        <w:t xml:space="preserve">community </w:t>
      </w:r>
      <w:r w:rsidRPr="00B26C46">
        <w:rPr>
          <w:rFonts w:ascii="Times New Roman" w:hAnsi="Times New Roman" w:cs="Times New Roman"/>
          <w:i/>
          <w:sz w:val="24"/>
        </w:rPr>
        <w:t>readiness to join the digital economy era which requires have the skills to use digital media</w:t>
      </w:r>
      <w:r w:rsidR="0003678F">
        <w:rPr>
          <w:rFonts w:ascii="Times New Roman" w:hAnsi="Times New Roman" w:cs="Times New Roman"/>
          <w:i/>
          <w:sz w:val="24"/>
        </w:rPr>
        <w:t xml:space="preserve"> also increase.</w:t>
      </w:r>
      <w:r w:rsidRPr="00B26C46">
        <w:rPr>
          <w:rFonts w:ascii="Times New Roman" w:hAnsi="Times New Roman" w:cs="Times New Roman"/>
          <w:i/>
          <w:sz w:val="24"/>
        </w:rPr>
        <w:t xml:space="preserve"> The implication of this research is that the low level of digital literacy which is marked by a lack of understanding of accessing the internet by entrepreneurs can be a strategic step for the government to improve the information technology capabilities of the community by providing intensive training for Batik business groups to be able to compete in the digital market.</w:t>
      </w:r>
    </w:p>
    <w:p w:rsidR="00FE73A7" w:rsidRDefault="00FE73A7" w:rsidP="00531A9C">
      <w:pPr>
        <w:pStyle w:val="NoSpacing"/>
        <w:jc w:val="both"/>
        <w:rPr>
          <w:rFonts w:ascii="Times New Roman" w:hAnsi="Times New Roman" w:cs="Times New Roman"/>
          <w:sz w:val="24"/>
        </w:rPr>
      </w:pPr>
    </w:p>
    <w:p w:rsidR="00371A63" w:rsidRPr="007D68E0" w:rsidRDefault="00371A63" w:rsidP="00531A9C">
      <w:pPr>
        <w:pStyle w:val="NoSpacing"/>
        <w:jc w:val="both"/>
        <w:rPr>
          <w:rFonts w:ascii="Times New Roman" w:hAnsi="Times New Roman" w:cs="Times New Roman"/>
          <w:sz w:val="24"/>
        </w:rPr>
      </w:pPr>
    </w:p>
    <w:p w:rsidR="00717382" w:rsidRPr="001D545D" w:rsidRDefault="00531A9C" w:rsidP="00FE73A7">
      <w:pPr>
        <w:pStyle w:val="NoSpacing"/>
        <w:ind w:left="1276" w:hanging="1276"/>
        <w:jc w:val="both"/>
        <w:rPr>
          <w:rFonts w:ascii="Times New Roman" w:hAnsi="Times New Roman" w:cs="Times New Roman"/>
          <w:i/>
          <w:noProof/>
          <w:sz w:val="24"/>
          <w:lang w:eastAsia="id-ID"/>
        </w:rPr>
      </w:pPr>
      <w:r w:rsidRPr="00531A9C">
        <w:rPr>
          <w:rFonts w:ascii="Times New Roman" w:hAnsi="Times New Roman" w:cs="Times New Roman"/>
          <w:b/>
          <w:noProof/>
          <w:sz w:val="24"/>
          <w:lang w:val="id-ID" w:eastAsia="id-ID"/>
        </w:rPr>
        <w:t>Keywords:</w:t>
      </w:r>
      <w:r w:rsidR="00C05C50">
        <w:rPr>
          <w:rFonts w:ascii="Times New Roman" w:hAnsi="Times New Roman" w:cs="Times New Roman"/>
          <w:b/>
          <w:noProof/>
          <w:sz w:val="24"/>
          <w:lang w:eastAsia="id-ID"/>
        </w:rPr>
        <w:t xml:space="preserve"> </w:t>
      </w:r>
      <w:r w:rsidR="001D545D">
        <w:rPr>
          <w:rFonts w:ascii="Times New Roman" w:hAnsi="Times New Roman" w:cs="Times New Roman"/>
          <w:i/>
          <w:noProof/>
          <w:sz w:val="24"/>
          <w:lang w:eastAsia="id-ID"/>
        </w:rPr>
        <w:t>Di</w:t>
      </w:r>
      <w:r w:rsidR="001D545D">
        <w:rPr>
          <w:rFonts w:ascii="Times New Roman" w:hAnsi="Times New Roman" w:cs="Times New Roman"/>
          <w:i/>
          <w:noProof/>
          <w:sz w:val="24"/>
          <w:lang w:val="id-ID" w:eastAsia="id-ID"/>
        </w:rPr>
        <w:t>gital Literacy, Digital Economic</w:t>
      </w:r>
      <w:r w:rsidR="00B26C46">
        <w:rPr>
          <w:rFonts w:ascii="Times New Roman" w:hAnsi="Times New Roman" w:cs="Times New Roman"/>
          <w:i/>
          <w:noProof/>
          <w:sz w:val="24"/>
          <w:lang w:eastAsia="id-ID"/>
        </w:rPr>
        <w:t xml:space="preserve"> 2020</w:t>
      </w:r>
      <w:r w:rsidR="001D545D">
        <w:rPr>
          <w:rFonts w:ascii="Times New Roman" w:hAnsi="Times New Roman" w:cs="Times New Roman"/>
          <w:i/>
          <w:noProof/>
          <w:sz w:val="24"/>
          <w:lang w:val="id-ID" w:eastAsia="id-ID"/>
        </w:rPr>
        <w:t xml:space="preserve">, </w:t>
      </w:r>
      <w:r w:rsidR="00D802FC">
        <w:rPr>
          <w:rFonts w:ascii="Times New Roman" w:hAnsi="Times New Roman" w:cs="Times New Roman"/>
          <w:i/>
          <w:noProof/>
          <w:sz w:val="24"/>
          <w:lang w:eastAsia="id-ID"/>
        </w:rPr>
        <w:t>COVID-19, Small and Medium-sized E</w:t>
      </w:r>
      <w:r w:rsidR="001D545D">
        <w:rPr>
          <w:rFonts w:ascii="Times New Roman" w:hAnsi="Times New Roman" w:cs="Times New Roman"/>
          <w:i/>
          <w:noProof/>
          <w:sz w:val="24"/>
          <w:lang w:eastAsia="id-ID"/>
        </w:rPr>
        <w:t>nterprises, Batik</w:t>
      </w:r>
      <w:r w:rsidR="00B26C46">
        <w:rPr>
          <w:rFonts w:ascii="Times New Roman" w:hAnsi="Times New Roman" w:cs="Times New Roman"/>
          <w:i/>
          <w:noProof/>
          <w:sz w:val="24"/>
          <w:lang w:eastAsia="id-ID"/>
        </w:rPr>
        <w:t xml:space="preserve"> SMEs</w:t>
      </w:r>
    </w:p>
    <w:p w:rsidR="00AB7F57" w:rsidRDefault="00FE73A7" w:rsidP="00AB7F57">
      <w:pPr>
        <w:pStyle w:val="NoSpacing"/>
        <w:ind w:left="1276" w:hanging="1276"/>
        <w:jc w:val="both"/>
        <w:rPr>
          <w:rFonts w:ascii="Times New Roman" w:hAnsi="Times New Roman" w:cs="Times New Roman"/>
          <w:noProof/>
          <w:sz w:val="24"/>
        </w:rPr>
      </w:pPr>
      <w:r w:rsidRPr="00531A9C">
        <w:rPr>
          <w:rFonts w:ascii="Times New Roman" w:hAnsi="Times New Roman" w:cs="Times New Roman"/>
          <w:b/>
          <w:noProof/>
          <w:sz w:val="24"/>
        </w:rPr>
        <mc:AlternateContent>
          <mc:Choice Requires="wps">
            <w:drawing>
              <wp:anchor distT="0" distB="0" distL="114300" distR="114300" simplePos="0" relativeHeight="251659264" behindDoc="0" locked="0" layoutInCell="1" allowOverlap="1" wp14:anchorId="08E74F5D" wp14:editId="2CDC65FF">
                <wp:simplePos x="0" y="0"/>
                <wp:positionH relativeFrom="column">
                  <wp:posOffset>-20955</wp:posOffset>
                </wp:positionH>
                <wp:positionV relativeFrom="paragraph">
                  <wp:posOffset>140335</wp:posOffset>
                </wp:positionV>
                <wp:extent cx="5964555" cy="0"/>
                <wp:effectExtent l="38100" t="38100" r="55245" b="95250"/>
                <wp:wrapNone/>
                <wp:docPr id="1" name="Straight Connector 1"/>
                <wp:cNvGraphicFramePr/>
                <a:graphic xmlns:a="http://schemas.openxmlformats.org/drawingml/2006/main">
                  <a:graphicData uri="http://schemas.microsoft.com/office/word/2010/wordprocessingShape">
                    <wps:wsp>
                      <wps:cNvCnPr/>
                      <wps:spPr>
                        <a:xfrm>
                          <a:off x="0" y="0"/>
                          <a:ext cx="59645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C88575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1.05pt" to="46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" strokecolor="black [3200]" strokeweight="2pt">
                <v:shadow on="t" color="black" opacity="24903f" origin=",.5" offset="0,.55556mm"/>
              </v:line>
            </w:pict>
          </mc:Fallback>
        </mc:AlternateContent>
      </w:r>
    </w:p>
    <w:p w:rsidR="00AB7F57" w:rsidRDefault="00AB7F57" w:rsidP="00AB7F57">
      <w:pPr>
        <w:pStyle w:val="NoSpacing"/>
        <w:ind w:left="1276" w:hanging="1276"/>
        <w:jc w:val="both"/>
        <w:rPr>
          <w:rFonts w:ascii="Times New Roman" w:hAnsi="Times New Roman" w:cs="Times New Roman"/>
          <w:noProof/>
          <w:sz w:val="24"/>
        </w:rPr>
      </w:pPr>
    </w:p>
    <w:p w:rsidR="00E32851" w:rsidRPr="00D81E5D" w:rsidRDefault="00AB7F57" w:rsidP="00AB7F57">
      <w:pPr>
        <w:pStyle w:val="NoSpacing"/>
        <w:numPr>
          <w:ilvl w:val="0"/>
          <w:numId w:val="5"/>
        </w:numPr>
        <w:jc w:val="both"/>
        <w:rPr>
          <w:rFonts w:ascii="Times New Roman" w:hAnsi="Times New Roman" w:cs="Times New Roman"/>
          <w:b/>
          <w:noProof/>
          <w:sz w:val="28"/>
          <w:szCs w:val="28"/>
        </w:rPr>
      </w:pPr>
      <w:r w:rsidRPr="00D81E5D">
        <w:rPr>
          <w:rFonts w:ascii="Times New Roman" w:hAnsi="Times New Roman" w:cs="Times New Roman"/>
          <w:b/>
          <w:noProof/>
          <w:sz w:val="28"/>
          <w:szCs w:val="28"/>
        </w:rPr>
        <w:t>I</w:t>
      </w:r>
      <w:r w:rsidR="00475219" w:rsidRPr="00D81E5D">
        <w:rPr>
          <w:rFonts w:ascii="Times New Roman" w:hAnsi="Times New Roman" w:cs="Times New Roman"/>
          <w:b/>
          <w:sz w:val="28"/>
          <w:szCs w:val="28"/>
          <w:lang w:val="id-ID"/>
        </w:rPr>
        <w:t>ntroduction</w:t>
      </w:r>
    </w:p>
    <w:p w:rsidR="00475219" w:rsidRPr="00D81E5D" w:rsidRDefault="00475219" w:rsidP="00475219">
      <w:pPr>
        <w:spacing w:after="0" w:line="240" w:lineRule="auto"/>
        <w:jc w:val="both"/>
        <w:rPr>
          <w:rFonts w:ascii="Times New Roman" w:hAnsi="Times New Roman" w:cs="Times New Roman"/>
          <w:sz w:val="24"/>
        </w:rPr>
      </w:pPr>
      <w:r w:rsidRPr="00D81E5D">
        <w:rPr>
          <w:rFonts w:ascii="Times New Roman" w:hAnsi="Times New Roman" w:cs="Times New Roman"/>
          <w:sz w:val="24"/>
        </w:rPr>
        <w:t xml:space="preserve">Changes in human behavior patterns in the 4.0 industrial revolution which was marked by the shift in life activities to the online system made Indonesia the country with the largest growth in internet users in the world. The rapid growth of Indonesian internet users is supported by the fact that smartphone sales as a medium for accessing the internet in Indonesia have increased. The results of the We Are Social web (2019) analysis show that with a total population of Indonesia 268 million, the number of mobile ownership reaches 355 million, while internet users are half </w:t>
      </w:r>
      <w:r w:rsidRPr="00D81E5D">
        <w:rPr>
          <w:rFonts w:ascii="Times New Roman" w:hAnsi="Times New Roman" w:cs="Times New Roman"/>
          <w:sz w:val="24"/>
        </w:rPr>
        <w:lastRenderedPageBreak/>
        <w:t>of the total population, which is around 150 million. The number of internet users is equal to the number of active social media users, and 130 million access social media using mobile devices. (Chart 1)</w:t>
      </w:r>
    </w:p>
    <w:p w:rsidR="00475219" w:rsidRPr="00CC0205" w:rsidRDefault="00475219" w:rsidP="00475219">
      <w:pPr>
        <w:spacing w:after="0" w:line="240" w:lineRule="auto"/>
        <w:jc w:val="both"/>
        <w:rPr>
          <w:rFonts w:ascii="Times New Roman" w:hAnsi="Times New Roman" w:cs="Times New Roman"/>
          <w:sz w:val="24"/>
        </w:rPr>
      </w:pPr>
    </w:p>
    <w:p w:rsidR="00475219" w:rsidRPr="00CC0205" w:rsidRDefault="00475219" w:rsidP="00475219">
      <w:pPr>
        <w:pStyle w:val="BodyText"/>
        <w:spacing w:after="0" w:line="240" w:lineRule="auto"/>
        <w:jc w:val="center"/>
        <w:rPr>
          <w:rFonts w:ascii="Times New Roman" w:hAnsi="Times New Roman" w:cs="Times New Roman"/>
          <w:b/>
          <w:sz w:val="24"/>
          <w:szCs w:val="20"/>
        </w:rPr>
      </w:pPr>
      <w:r w:rsidRPr="00CC0205">
        <w:rPr>
          <w:rFonts w:ascii="Times New Roman" w:hAnsi="Times New Roman" w:cs="Times New Roman"/>
          <w:b/>
          <w:sz w:val="24"/>
          <w:szCs w:val="20"/>
        </w:rPr>
        <w:t xml:space="preserve">Chart 1. The Indonesian Internet Users </w:t>
      </w:r>
    </w:p>
    <w:p w:rsidR="00475219" w:rsidRPr="00D81E5D" w:rsidRDefault="00475219" w:rsidP="00475219">
      <w:pPr>
        <w:bidi/>
      </w:pPr>
      <w:r w:rsidRPr="00D81E5D">
        <w:rPr>
          <w:noProof/>
        </w:rPr>
        <w:drawing>
          <wp:anchor distT="0" distB="0" distL="114300" distR="114300" simplePos="0" relativeHeight="251659776" behindDoc="0" locked="0" layoutInCell="1" allowOverlap="1" wp14:anchorId="77AB4E49" wp14:editId="01E74AB2">
            <wp:simplePos x="0" y="0"/>
            <wp:positionH relativeFrom="margin">
              <wp:posOffset>530113</wp:posOffset>
            </wp:positionH>
            <wp:positionV relativeFrom="page">
              <wp:posOffset>1916804</wp:posOffset>
            </wp:positionV>
            <wp:extent cx="4495800" cy="2156460"/>
            <wp:effectExtent l="0" t="0" r="0" b="15240"/>
            <wp:wrapNone/>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475219" w:rsidRPr="00D81E5D" w:rsidRDefault="00475219" w:rsidP="00475219">
      <w:pPr>
        <w:bidi/>
      </w:pPr>
    </w:p>
    <w:p w:rsidR="00475219" w:rsidRPr="00D81E5D" w:rsidRDefault="00475219" w:rsidP="00475219">
      <w:pPr>
        <w:bidi/>
      </w:pPr>
    </w:p>
    <w:p w:rsidR="00475219" w:rsidRPr="00D81E5D" w:rsidRDefault="00475219" w:rsidP="00475219">
      <w:pPr>
        <w:pStyle w:val="BodyText"/>
        <w:spacing w:after="0" w:line="240" w:lineRule="auto"/>
        <w:rPr>
          <w:b/>
          <w:szCs w:val="20"/>
        </w:rPr>
      </w:pPr>
    </w:p>
    <w:p w:rsidR="00475219" w:rsidRPr="00D81E5D" w:rsidRDefault="00475219" w:rsidP="00475219">
      <w:pPr>
        <w:pStyle w:val="BodyText"/>
        <w:spacing w:after="0" w:line="240" w:lineRule="auto"/>
        <w:jc w:val="center"/>
        <w:rPr>
          <w:rFonts w:ascii="Cambria" w:hAnsi="Cambria"/>
          <w:szCs w:val="20"/>
        </w:rPr>
      </w:pPr>
    </w:p>
    <w:p w:rsidR="00475219" w:rsidRPr="00D81E5D" w:rsidRDefault="00475219" w:rsidP="00475219">
      <w:pPr>
        <w:pStyle w:val="BodyText"/>
        <w:spacing w:after="0" w:line="240" w:lineRule="auto"/>
        <w:rPr>
          <w:rFonts w:ascii="Cambria" w:hAnsi="Cambria"/>
          <w:szCs w:val="20"/>
        </w:rPr>
      </w:pPr>
    </w:p>
    <w:p w:rsidR="00475219" w:rsidRPr="00D81E5D" w:rsidRDefault="00475219" w:rsidP="00475219">
      <w:pPr>
        <w:pStyle w:val="BodyText"/>
        <w:spacing w:after="0" w:line="240" w:lineRule="auto"/>
        <w:rPr>
          <w:rFonts w:ascii="Cambria" w:hAnsi="Cambria"/>
          <w:szCs w:val="20"/>
        </w:rPr>
      </w:pPr>
    </w:p>
    <w:p w:rsidR="00475219" w:rsidRPr="00D81E5D" w:rsidRDefault="00475219" w:rsidP="00475219">
      <w:pPr>
        <w:pStyle w:val="BodyText"/>
        <w:spacing w:after="0" w:line="240" w:lineRule="auto"/>
        <w:rPr>
          <w:rFonts w:ascii="Cambria" w:hAnsi="Cambria"/>
          <w:szCs w:val="20"/>
        </w:rPr>
      </w:pPr>
    </w:p>
    <w:p w:rsidR="00475219" w:rsidRPr="00D81E5D" w:rsidRDefault="00475219" w:rsidP="00475219">
      <w:pPr>
        <w:pStyle w:val="BodyText"/>
        <w:spacing w:after="0" w:line="240" w:lineRule="auto"/>
        <w:rPr>
          <w:rFonts w:ascii="Cambria" w:hAnsi="Cambria"/>
          <w:szCs w:val="20"/>
        </w:rPr>
      </w:pPr>
    </w:p>
    <w:p w:rsidR="00475219" w:rsidRPr="00D81E5D" w:rsidRDefault="00475219" w:rsidP="00475219">
      <w:pPr>
        <w:pStyle w:val="BodyText"/>
        <w:spacing w:after="0" w:line="240" w:lineRule="auto"/>
        <w:rPr>
          <w:rFonts w:ascii="Cambria" w:hAnsi="Cambria"/>
          <w:szCs w:val="20"/>
        </w:rPr>
      </w:pPr>
    </w:p>
    <w:p w:rsidR="00475219" w:rsidRPr="00D81E5D" w:rsidRDefault="00475219" w:rsidP="00475219">
      <w:pPr>
        <w:pStyle w:val="BodyText"/>
        <w:spacing w:after="0" w:line="240" w:lineRule="auto"/>
        <w:rPr>
          <w:rFonts w:ascii="Cambria" w:hAnsi="Cambria"/>
          <w:szCs w:val="20"/>
        </w:rPr>
      </w:pPr>
    </w:p>
    <w:p w:rsidR="00475219" w:rsidRPr="00D81E5D" w:rsidRDefault="00475219" w:rsidP="00475219">
      <w:pPr>
        <w:pStyle w:val="BodyText"/>
        <w:spacing w:after="0" w:line="240" w:lineRule="auto"/>
        <w:ind w:firstLine="720"/>
        <w:rPr>
          <w:rFonts w:ascii="Cambria" w:hAnsi="Cambria"/>
          <w:sz w:val="20"/>
          <w:szCs w:val="20"/>
        </w:rPr>
      </w:pPr>
    </w:p>
    <w:p w:rsidR="00475219" w:rsidRPr="00CC0205" w:rsidRDefault="00475219" w:rsidP="00475219">
      <w:pPr>
        <w:pStyle w:val="BodyText"/>
        <w:spacing w:after="0" w:line="240" w:lineRule="auto"/>
        <w:ind w:firstLine="720"/>
        <w:rPr>
          <w:rFonts w:ascii="Times New Roman" w:hAnsi="Times New Roman" w:cs="Times New Roman"/>
          <w:b/>
          <w:szCs w:val="20"/>
        </w:rPr>
      </w:pPr>
      <w:r w:rsidRPr="00CC0205">
        <w:rPr>
          <w:rFonts w:ascii="Times New Roman" w:hAnsi="Times New Roman" w:cs="Times New Roman"/>
          <w:sz w:val="20"/>
          <w:szCs w:val="20"/>
        </w:rPr>
        <w:t>Source: www.WeAreSocial.com</w:t>
      </w:r>
    </w:p>
    <w:p w:rsidR="00475219" w:rsidRPr="00D81E5D" w:rsidRDefault="00475219" w:rsidP="00475219">
      <w:pPr>
        <w:pStyle w:val="NoSpacing"/>
        <w:jc w:val="both"/>
        <w:rPr>
          <w:rFonts w:ascii="Times New Roman" w:hAnsi="Times New Roman" w:cs="Times New Roman"/>
          <w:b/>
          <w:noProof/>
          <w:sz w:val="28"/>
          <w:szCs w:val="28"/>
        </w:rPr>
      </w:pPr>
    </w:p>
    <w:p w:rsidR="00475219" w:rsidRPr="00D81E5D" w:rsidRDefault="00475219" w:rsidP="00475219">
      <w:pPr>
        <w:spacing w:after="0" w:line="240" w:lineRule="auto"/>
        <w:jc w:val="both"/>
        <w:rPr>
          <w:rFonts w:ascii="Times New Roman" w:hAnsi="Times New Roman" w:cs="Times New Roman"/>
          <w:sz w:val="24"/>
        </w:rPr>
      </w:pPr>
      <w:r w:rsidRPr="00D81E5D">
        <w:rPr>
          <w:rFonts w:ascii="Times New Roman" w:hAnsi="Times New Roman" w:cs="Times New Roman"/>
          <w:sz w:val="24"/>
        </w:rPr>
        <w:t xml:space="preserve">Indonesia has the fourth largest number of startups in the world, this large number of startups is an indication that the sector that drives economic growth in Indonesia in the next era will be driven by the digital economy. This digital economy prediction is increasingly influencing people's economic life with the COVID-19 pandemic. </w:t>
      </w:r>
      <w:r w:rsidR="00631E75" w:rsidRPr="00D81E5D">
        <w:rPr>
          <w:rFonts w:ascii="Times New Roman" w:hAnsi="Times New Roman" w:cs="Times New Roman"/>
          <w:sz w:val="24"/>
        </w:rPr>
        <w:t>The 2019-nCoV infection is an epidemic of disease with a low to moderate mortality rate, until now there is no standard treatment and proven drug to cure sufferers of the disease, supportive treatment and self-awareness for recovery are the only strategies, despite many experimental trials. is being carried out by a team of experts from various countries but the best way we can do for now is preventive measures, such as preventing the 2019-nCoV outbreak from spreading by wearing masks and not being in a large crowd outside the home. Stay at home is a slogan during the pandemic that has hit the entire world</w:t>
      </w:r>
      <w:r w:rsidRPr="00D81E5D">
        <w:rPr>
          <w:rFonts w:ascii="Times New Roman" w:hAnsi="Times New Roman" w:cs="Times New Roman"/>
          <w:sz w:val="24"/>
        </w:rPr>
        <w:t xml:space="preserve"> (Wu et al, 2020).</w:t>
      </w:r>
      <w:r w:rsidR="00631E75" w:rsidRPr="00D81E5D">
        <w:rPr>
          <w:rFonts w:ascii="Times New Roman" w:hAnsi="Times New Roman" w:cs="Times New Roman"/>
          <w:sz w:val="24"/>
        </w:rPr>
        <w:t xml:space="preserve"> </w:t>
      </w:r>
      <w:r w:rsidRPr="00D81E5D">
        <w:rPr>
          <w:rFonts w:ascii="Times New Roman" w:hAnsi="Times New Roman" w:cs="Times New Roman"/>
          <w:sz w:val="24"/>
        </w:rPr>
        <w:t>The COVID-19 pandemic has paralyzed the physical activity of the Indonesian economy because it has prohibited the world's people from leaving their homes. All activities during a pandemic that are controlled from home provide opportunities for startups to develop online businesses without having to meet face to face.</w:t>
      </w:r>
    </w:p>
    <w:p w:rsidR="00475219" w:rsidRPr="00D81E5D" w:rsidRDefault="00475219" w:rsidP="00475219">
      <w:pPr>
        <w:spacing w:after="0" w:line="240" w:lineRule="auto"/>
        <w:jc w:val="both"/>
        <w:rPr>
          <w:rFonts w:ascii="Times New Roman" w:hAnsi="Times New Roman" w:cs="Times New Roman"/>
          <w:sz w:val="24"/>
        </w:rPr>
      </w:pPr>
      <w:r w:rsidRPr="00D81E5D">
        <w:rPr>
          <w:rFonts w:ascii="Times New Roman" w:hAnsi="Times New Roman" w:cs="Times New Roman"/>
          <w:sz w:val="24"/>
        </w:rPr>
        <w:t>The large potential number of Indonesian internet users brings innovation opportunities from entrepreneurs to take advantage of the internet network to get bigger income. The Micro, Small and Medium Enterprises (SMEs) sector is one of the most important elements in Indonesia's economic development. This SMEs activity is one of the businesses that can survive and revive the economy due to the monetary crisis in various economic sectors, the intense competition is what requires SMEs to think creatively and innovatively in their micro, small and medium enterprises. According to Bank Indonesia (2019), the SMEs sector in Indonesia is divided into 9 sectors; Agriculture, livestock, forestry and fisheries, mining and quarrying, industrial processing, electricity, gas and clean water, buildings, trade, hotels and restaurants, transportation and communication, finance, leasing and corporate services, and services. One of the problems faced by SMEs in Indonesia is the marketing sector because most business actors do not have marketing skills, so their development (</w:t>
      </w:r>
      <w:proofErr w:type="spellStart"/>
      <w:r w:rsidRPr="00D81E5D">
        <w:rPr>
          <w:rFonts w:ascii="Times New Roman" w:hAnsi="Times New Roman" w:cs="Times New Roman"/>
          <w:sz w:val="24"/>
        </w:rPr>
        <w:t>Syuhada</w:t>
      </w:r>
      <w:proofErr w:type="spellEnd"/>
      <w:r w:rsidRPr="00D81E5D">
        <w:rPr>
          <w:rFonts w:ascii="Times New Roman" w:hAnsi="Times New Roman" w:cs="Times New Roman"/>
          <w:sz w:val="24"/>
        </w:rPr>
        <w:t xml:space="preserve"> and Gambetta, 2013).</w:t>
      </w:r>
    </w:p>
    <w:p w:rsidR="00475219" w:rsidRPr="00D81E5D" w:rsidRDefault="00475219" w:rsidP="00475219">
      <w:pPr>
        <w:spacing w:after="0" w:line="240" w:lineRule="auto"/>
        <w:jc w:val="both"/>
        <w:rPr>
          <w:rFonts w:ascii="Times New Roman" w:hAnsi="Times New Roman" w:cs="Times New Roman"/>
          <w:sz w:val="24"/>
          <w:szCs w:val="24"/>
        </w:rPr>
      </w:pPr>
      <w:r w:rsidRPr="00D81E5D">
        <w:rPr>
          <w:rFonts w:ascii="Times New Roman" w:hAnsi="Times New Roman" w:cs="Times New Roman"/>
          <w:sz w:val="24"/>
          <w:szCs w:val="24"/>
        </w:rPr>
        <w:lastRenderedPageBreak/>
        <w:t>Based on the distribution of islands, SMEs which are the largest internet users are in Java Island, amounting to 68.00 percent, the province with the largest number of SMEs using the internet is East Java Province at 101.32 thousand (23.41 percent), Central Java province amounting to 72.53 thousand (16.76 percent), and West Java province by 70.11 thousand or 16.20 percent</w:t>
      </w:r>
      <w:r w:rsidR="00B54429" w:rsidRPr="00D81E5D">
        <w:rPr>
          <w:rFonts w:ascii="Times New Roman" w:hAnsi="Times New Roman" w:cs="Times New Roman"/>
          <w:sz w:val="24"/>
          <w:szCs w:val="24"/>
        </w:rPr>
        <w:t xml:space="preserve"> </w:t>
      </w:r>
      <w:r w:rsidRPr="00D81E5D">
        <w:rPr>
          <w:rFonts w:ascii="Times New Roman" w:hAnsi="Times New Roman" w:cs="Times New Roman"/>
          <w:sz w:val="24"/>
          <w:szCs w:val="24"/>
        </w:rPr>
        <w:t>(BPS, 2018).The results of these statistics conclude that the use of the internet to support the activities of micro and small industries is still low, only 10.15% of SMEs use the internet to support their business. Apart from capital, the main problem that often becomes an obstacle to the growth of micro and small enterprises (SMEs) is marketing, because SMEs not only produce but also must be responsible for smoothing the demand for their products. BPS (2018) also mentioned that the lack of internet use in SMEs due to the low level of education of entrepreneurs, most of whom only graduated from junior high school, is the reason why marketing in micro and small businesses is still traditional in nature. Various micro and small business sectors in Central Java Province also have obstacles in marketing that have not utilized digital information technology and are not followed by an increase in product quality.</w:t>
      </w:r>
    </w:p>
    <w:p w:rsidR="00475219" w:rsidRPr="00D81E5D" w:rsidRDefault="00475219" w:rsidP="00475219">
      <w:pPr>
        <w:spacing w:after="0" w:line="240" w:lineRule="auto"/>
        <w:jc w:val="both"/>
        <w:rPr>
          <w:rFonts w:ascii="Times New Roman" w:hAnsi="Times New Roman" w:cs="Times New Roman"/>
          <w:sz w:val="24"/>
          <w:szCs w:val="24"/>
        </w:rPr>
      </w:pPr>
      <w:r w:rsidRPr="00D81E5D">
        <w:rPr>
          <w:rFonts w:ascii="Times New Roman" w:hAnsi="Times New Roman" w:cs="Times New Roman"/>
          <w:sz w:val="24"/>
          <w:szCs w:val="24"/>
        </w:rPr>
        <w:t>In addition to banking credit, the presence of an online marketplace as a place to buy and sell online, brings solutions for SMEs to improve conventional marketing and expand market share. Online marketplaces in Indonesia that can be used to buy and sell products online are presented in the table below:</w:t>
      </w:r>
    </w:p>
    <w:p w:rsidR="00475219" w:rsidRPr="00D81E5D" w:rsidRDefault="00475219" w:rsidP="00475219">
      <w:pPr>
        <w:spacing w:after="0" w:line="240" w:lineRule="auto"/>
        <w:jc w:val="both"/>
        <w:rPr>
          <w:rFonts w:ascii="Times New Roman" w:hAnsi="Times New Roman" w:cs="Times New Roman"/>
          <w:sz w:val="24"/>
          <w:szCs w:val="24"/>
        </w:rPr>
      </w:pPr>
    </w:p>
    <w:p w:rsidR="00475219" w:rsidRPr="00CC0205" w:rsidRDefault="00475219" w:rsidP="00475219">
      <w:pPr>
        <w:jc w:val="center"/>
        <w:rPr>
          <w:rFonts w:ascii="Times New Roman" w:hAnsi="Times New Roman" w:cs="Times New Roman"/>
          <w:b/>
          <w:sz w:val="24"/>
        </w:rPr>
      </w:pPr>
      <w:r w:rsidRPr="00CC0205">
        <w:rPr>
          <w:rFonts w:ascii="Times New Roman" w:hAnsi="Times New Roman" w:cs="Times New Roman"/>
          <w:b/>
          <w:sz w:val="24"/>
        </w:rPr>
        <w:t>Table 1. The 2020 Most Popular Products Categories on E-Commerce Platform in Indonesia</w:t>
      </w:r>
    </w:p>
    <w:tbl>
      <w:tblPr>
        <w:tblStyle w:val="TableGrid"/>
        <w:tblW w:w="8660" w:type="dxa"/>
        <w:jc w:val="center"/>
        <w:tblBorders>
          <w:insideH w:val="none" w:sz="0" w:space="0" w:color="auto"/>
          <w:insideV w:val="none" w:sz="0" w:space="0" w:color="auto"/>
        </w:tblBorders>
        <w:tblLayout w:type="fixed"/>
        <w:tblLook w:val="04A0" w:firstRow="1" w:lastRow="0" w:firstColumn="1" w:lastColumn="0" w:noHBand="0" w:noVBand="1"/>
      </w:tblPr>
      <w:tblGrid>
        <w:gridCol w:w="4230"/>
        <w:gridCol w:w="730"/>
        <w:gridCol w:w="640"/>
        <w:gridCol w:w="810"/>
        <w:gridCol w:w="720"/>
        <w:gridCol w:w="720"/>
        <w:gridCol w:w="810"/>
      </w:tblGrid>
      <w:tr w:rsidR="00D81E5D" w:rsidRPr="00D81E5D" w:rsidTr="00CC0205">
        <w:trPr>
          <w:trHeight w:val="242"/>
          <w:jc w:val="center"/>
        </w:trPr>
        <w:tc>
          <w:tcPr>
            <w:tcW w:w="4230" w:type="dxa"/>
            <w:tcBorders>
              <w:top w:val="single" w:sz="4" w:space="0" w:color="auto"/>
              <w:bottom w:val="single" w:sz="4" w:space="0" w:color="auto"/>
            </w:tcBorders>
          </w:tcPr>
          <w:p w:rsidR="00475219" w:rsidRPr="00D81E5D" w:rsidRDefault="00475219" w:rsidP="00475219">
            <w:pPr>
              <w:jc w:val="center"/>
              <w:rPr>
                <w:rFonts w:ascii="Times New Roman" w:hAnsi="Times New Roman"/>
                <w:b/>
              </w:rPr>
            </w:pPr>
          </w:p>
        </w:tc>
        <w:tc>
          <w:tcPr>
            <w:tcW w:w="730" w:type="dxa"/>
            <w:tcBorders>
              <w:top w:val="single" w:sz="4" w:space="0" w:color="auto"/>
              <w:bottom w:val="single" w:sz="4" w:space="0" w:color="auto"/>
            </w:tcBorders>
          </w:tcPr>
          <w:p w:rsidR="00475219" w:rsidRPr="00D81E5D" w:rsidRDefault="00475219" w:rsidP="00475219">
            <w:pPr>
              <w:jc w:val="right"/>
              <w:rPr>
                <w:rFonts w:ascii="Times New Roman" w:hAnsi="Times New Roman"/>
                <w:b/>
                <w:sz w:val="20"/>
              </w:rPr>
            </w:pPr>
            <w:proofErr w:type="spellStart"/>
            <w:r w:rsidRPr="00D81E5D">
              <w:rPr>
                <w:rFonts w:ascii="Times New Roman" w:hAnsi="Times New Roman"/>
                <w:b/>
                <w:sz w:val="20"/>
              </w:rPr>
              <w:t>Blibli</w:t>
            </w:r>
            <w:proofErr w:type="spellEnd"/>
          </w:p>
        </w:tc>
        <w:tc>
          <w:tcPr>
            <w:tcW w:w="640" w:type="dxa"/>
            <w:tcBorders>
              <w:top w:val="single" w:sz="4" w:space="0" w:color="auto"/>
              <w:bottom w:val="single" w:sz="4" w:space="0" w:color="auto"/>
            </w:tcBorders>
          </w:tcPr>
          <w:p w:rsidR="00475219" w:rsidRPr="00D81E5D" w:rsidRDefault="00475219" w:rsidP="00CC0205">
            <w:pPr>
              <w:jc w:val="center"/>
              <w:rPr>
                <w:rFonts w:ascii="Times New Roman" w:hAnsi="Times New Roman"/>
                <w:b/>
                <w:sz w:val="20"/>
              </w:rPr>
            </w:pPr>
            <w:proofErr w:type="spellStart"/>
            <w:r w:rsidRPr="00D81E5D">
              <w:rPr>
                <w:rFonts w:ascii="Times New Roman" w:hAnsi="Times New Roman"/>
                <w:b/>
                <w:sz w:val="20"/>
              </w:rPr>
              <w:t>Bukalapak</w:t>
            </w:r>
            <w:proofErr w:type="spellEnd"/>
          </w:p>
        </w:tc>
        <w:tc>
          <w:tcPr>
            <w:tcW w:w="810" w:type="dxa"/>
            <w:tcBorders>
              <w:top w:val="single" w:sz="4" w:space="0" w:color="auto"/>
              <w:bottom w:val="single" w:sz="4" w:space="0" w:color="auto"/>
            </w:tcBorders>
          </w:tcPr>
          <w:p w:rsidR="00475219" w:rsidRPr="00D81E5D" w:rsidRDefault="00475219" w:rsidP="00475219">
            <w:pPr>
              <w:jc w:val="right"/>
              <w:rPr>
                <w:rFonts w:ascii="Times New Roman" w:hAnsi="Times New Roman"/>
                <w:b/>
                <w:sz w:val="20"/>
              </w:rPr>
            </w:pPr>
            <w:r w:rsidRPr="00D81E5D">
              <w:rPr>
                <w:rFonts w:ascii="Times New Roman" w:hAnsi="Times New Roman"/>
                <w:b/>
                <w:sz w:val="20"/>
              </w:rPr>
              <w:t>JD.ID</w:t>
            </w:r>
          </w:p>
        </w:tc>
        <w:tc>
          <w:tcPr>
            <w:tcW w:w="720" w:type="dxa"/>
            <w:tcBorders>
              <w:top w:val="single" w:sz="4" w:space="0" w:color="auto"/>
              <w:bottom w:val="single" w:sz="4" w:space="0" w:color="auto"/>
            </w:tcBorders>
          </w:tcPr>
          <w:p w:rsidR="00475219" w:rsidRPr="00D81E5D" w:rsidRDefault="00475219" w:rsidP="00475219">
            <w:pPr>
              <w:jc w:val="right"/>
              <w:rPr>
                <w:rFonts w:ascii="Times New Roman" w:hAnsi="Times New Roman"/>
                <w:b/>
                <w:sz w:val="20"/>
              </w:rPr>
            </w:pPr>
            <w:proofErr w:type="spellStart"/>
            <w:r w:rsidRPr="00D81E5D">
              <w:rPr>
                <w:rFonts w:ascii="Times New Roman" w:hAnsi="Times New Roman"/>
                <w:b/>
                <w:sz w:val="20"/>
              </w:rPr>
              <w:t>Lazada</w:t>
            </w:r>
            <w:proofErr w:type="spellEnd"/>
          </w:p>
        </w:tc>
        <w:tc>
          <w:tcPr>
            <w:tcW w:w="720" w:type="dxa"/>
            <w:tcBorders>
              <w:top w:val="single" w:sz="4" w:space="0" w:color="auto"/>
              <w:bottom w:val="single" w:sz="4" w:space="0" w:color="auto"/>
            </w:tcBorders>
          </w:tcPr>
          <w:p w:rsidR="00475219" w:rsidRPr="00D81E5D" w:rsidRDefault="00475219" w:rsidP="00475219">
            <w:pPr>
              <w:jc w:val="right"/>
              <w:rPr>
                <w:rFonts w:ascii="Times New Roman" w:hAnsi="Times New Roman"/>
                <w:b/>
                <w:sz w:val="20"/>
              </w:rPr>
            </w:pPr>
            <w:proofErr w:type="spellStart"/>
            <w:r w:rsidRPr="00D81E5D">
              <w:rPr>
                <w:rFonts w:ascii="Times New Roman" w:hAnsi="Times New Roman"/>
                <w:b/>
                <w:sz w:val="20"/>
              </w:rPr>
              <w:t>Shopee</w:t>
            </w:r>
            <w:proofErr w:type="spellEnd"/>
          </w:p>
        </w:tc>
        <w:tc>
          <w:tcPr>
            <w:tcW w:w="810" w:type="dxa"/>
            <w:tcBorders>
              <w:top w:val="single" w:sz="4" w:space="0" w:color="auto"/>
              <w:bottom w:val="single" w:sz="4" w:space="0" w:color="auto"/>
            </w:tcBorders>
          </w:tcPr>
          <w:p w:rsidR="00475219" w:rsidRPr="00D81E5D" w:rsidRDefault="00475219" w:rsidP="00475219">
            <w:pPr>
              <w:jc w:val="right"/>
              <w:rPr>
                <w:rFonts w:ascii="Times New Roman" w:hAnsi="Times New Roman"/>
                <w:b/>
                <w:sz w:val="20"/>
              </w:rPr>
            </w:pPr>
            <w:proofErr w:type="spellStart"/>
            <w:r w:rsidRPr="00D81E5D">
              <w:rPr>
                <w:rFonts w:ascii="Times New Roman" w:hAnsi="Times New Roman"/>
                <w:b/>
                <w:sz w:val="20"/>
              </w:rPr>
              <w:t>Tokopedia</w:t>
            </w:r>
            <w:proofErr w:type="spellEnd"/>
          </w:p>
          <w:p w:rsidR="00475219" w:rsidRPr="00D81E5D" w:rsidRDefault="00475219" w:rsidP="00475219">
            <w:pPr>
              <w:jc w:val="right"/>
              <w:rPr>
                <w:rFonts w:ascii="Times New Roman" w:hAnsi="Times New Roman"/>
                <w:b/>
                <w:sz w:val="20"/>
              </w:rPr>
            </w:pPr>
          </w:p>
        </w:tc>
      </w:tr>
      <w:tr w:rsidR="00D81E5D" w:rsidRPr="00D81E5D" w:rsidTr="00CC0205">
        <w:trPr>
          <w:trHeight w:val="242"/>
          <w:jc w:val="center"/>
        </w:trPr>
        <w:tc>
          <w:tcPr>
            <w:tcW w:w="4230" w:type="dxa"/>
            <w:tcBorders>
              <w:top w:val="single" w:sz="4" w:space="0" w:color="auto"/>
            </w:tcBorders>
          </w:tcPr>
          <w:p w:rsidR="00475219" w:rsidRPr="00D81E5D" w:rsidRDefault="00475219" w:rsidP="00475219">
            <w:pPr>
              <w:rPr>
                <w:rFonts w:ascii="Times New Roman" w:hAnsi="Times New Roman"/>
              </w:rPr>
            </w:pPr>
            <w:r w:rsidRPr="00D81E5D">
              <w:rPr>
                <w:rFonts w:ascii="Times New Roman" w:hAnsi="Times New Roman"/>
              </w:rPr>
              <w:t>Mobile &amp; Electronics</w:t>
            </w:r>
          </w:p>
        </w:tc>
        <w:tc>
          <w:tcPr>
            <w:tcW w:w="730" w:type="dxa"/>
            <w:tcBorders>
              <w:top w:val="single" w:sz="4" w:space="0" w:color="auto"/>
            </w:tcBorders>
          </w:tcPr>
          <w:p w:rsidR="00475219" w:rsidRPr="00D81E5D" w:rsidRDefault="00475219" w:rsidP="00475219">
            <w:pPr>
              <w:jc w:val="right"/>
              <w:rPr>
                <w:rFonts w:ascii="Times New Roman" w:hAnsi="Times New Roman"/>
              </w:rPr>
            </w:pPr>
            <w:r w:rsidRPr="00D81E5D">
              <w:rPr>
                <w:rFonts w:ascii="Times New Roman" w:hAnsi="Times New Roman"/>
              </w:rPr>
              <w:t>21%</w:t>
            </w:r>
          </w:p>
        </w:tc>
        <w:tc>
          <w:tcPr>
            <w:tcW w:w="640" w:type="dxa"/>
            <w:tcBorders>
              <w:top w:val="single" w:sz="4" w:space="0" w:color="auto"/>
            </w:tcBorders>
          </w:tcPr>
          <w:p w:rsidR="00475219" w:rsidRPr="00D81E5D" w:rsidRDefault="00475219" w:rsidP="00475219">
            <w:pPr>
              <w:jc w:val="right"/>
              <w:rPr>
                <w:rFonts w:ascii="Times New Roman" w:hAnsi="Times New Roman"/>
              </w:rPr>
            </w:pPr>
            <w:r w:rsidRPr="00D81E5D">
              <w:rPr>
                <w:rFonts w:ascii="Times New Roman" w:hAnsi="Times New Roman"/>
              </w:rPr>
              <w:t>25%</w:t>
            </w:r>
          </w:p>
        </w:tc>
        <w:tc>
          <w:tcPr>
            <w:tcW w:w="810" w:type="dxa"/>
            <w:tcBorders>
              <w:top w:val="single" w:sz="4" w:space="0" w:color="auto"/>
            </w:tcBorders>
          </w:tcPr>
          <w:p w:rsidR="00475219" w:rsidRPr="00D81E5D" w:rsidRDefault="00475219" w:rsidP="00475219">
            <w:pPr>
              <w:jc w:val="right"/>
              <w:rPr>
                <w:rFonts w:ascii="Times New Roman" w:hAnsi="Times New Roman"/>
              </w:rPr>
            </w:pPr>
            <w:r w:rsidRPr="00D81E5D">
              <w:rPr>
                <w:rFonts w:ascii="Times New Roman" w:hAnsi="Times New Roman"/>
              </w:rPr>
              <w:t>15%</w:t>
            </w:r>
          </w:p>
        </w:tc>
        <w:tc>
          <w:tcPr>
            <w:tcW w:w="720" w:type="dxa"/>
            <w:tcBorders>
              <w:top w:val="single" w:sz="4" w:space="0" w:color="auto"/>
            </w:tcBorders>
          </w:tcPr>
          <w:p w:rsidR="00475219" w:rsidRPr="00D81E5D" w:rsidRDefault="00475219" w:rsidP="00475219">
            <w:pPr>
              <w:jc w:val="right"/>
              <w:rPr>
                <w:rFonts w:ascii="Times New Roman" w:hAnsi="Times New Roman"/>
              </w:rPr>
            </w:pPr>
            <w:r w:rsidRPr="00D81E5D">
              <w:rPr>
                <w:rFonts w:ascii="Times New Roman" w:hAnsi="Times New Roman"/>
              </w:rPr>
              <w:t>20%</w:t>
            </w:r>
          </w:p>
        </w:tc>
        <w:tc>
          <w:tcPr>
            <w:tcW w:w="720" w:type="dxa"/>
            <w:tcBorders>
              <w:top w:val="single" w:sz="4" w:space="0" w:color="auto"/>
            </w:tcBorders>
          </w:tcPr>
          <w:p w:rsidR="00475219" w:rsidRPr="00D81E5D" w:rsidRDefault="00475219" w:rsidP="00475219">
            <w:pPr>
              <w:jc w:val="right"/>
              <w:rPr>
                <w:rFonts w:ascii="Times New Roman" w:hAnsi="Times New Roman"/>
              </w:rPr>
            </w:pPr>
            <w:r w:rsidRPr="00D81E5D">
              <w:rPr>
                <w:rFonts w:ascii="Times New Roman" w:hAnsi="Times New Roman"/>
              </w:rPr>
              <w:t>13%</w:t>
            </w:r>
          </w:p>
        </w:tc>
        <w:tc>
          <w:tcPr>
            <w:tcW w:w="810" w:type="dxa"/>
            <w:tcBorders>
              <w:top w:val="single" w:sz="4" w:space="0" w:color="auto"/>
            </w:tcBorders>
          </w:tcPr>
          <w:p w:rsidR="00475219" w:rsidRPr="00D81E5D" w:rsidRDefault="00475219" w:rsidP="00475219">
            <w:pPr>
              <w:jc w:val="right"/>
              <w:rPr>
                <w:rFonts w:ascii="Times New Roman" w:hAnsi="Times New Roman"/>
              </w:rPr>
            </w:pPr>
            <w:r w:rsidRPr="00D81E5D">
              <w:rPr>
                <w:rFonts w:ascii="Times New Roman" w:hAnsi="Times New Roman"/>
              </w:rPr>
              <w:t>22%</w:t>
            </w:r>
          </w:p>
        </w:tc>
      </w:tr>
      <w:tr w:rsidR="00D81E5D" w:rsidRPr="00D81E5D" w:rsidTr="00CC0205">
        <w:trPr>
          <w:trHeight w:val="301"/>
          <w:jc w:val="center"/>
        </w:trPr>
        <w:tc>
          <w:tcPr>
            <w:tcW w:w="4230" w:type="dxa"/>
          </w:tcPr>
          <w:p w:rsidR="00475219" w:rsidRPr="00D81E5D" w:rsidRDefault="00475219" w:rsidP="00475219">
            <w:pPr>
              <w:rPr>
                <w:rFonts w:ascii="Times New Roman" w:hAnsi="Times New Roman"/>
              </w:rPr>
            </w:pPr>
            <w:r w:rsidRPr="00D81E5D">
              <w:rPr>
                <w:rFonts w:ascii="Times New Roman" w:hAnsi="Times New Roman"/>
              </w:rPr>
              <w:t>Fashion</w:t>
            </w:r>
          </w:p>
        </w:tc>
        <w:tc>
          <w:tcPr>
            <w:tcW w:w="730" w:type="dxa"/>
          </w:tcPr>
          <w:p w:rsidR="00475219" w:rsidRPr="00D81E5D" w:rsidRDefault="00475219" w:rsidP="00475219">
            <w:pPr>
              <w:jc w:val="right"/>
              <w:rPr>
                <w:rFonts w:ascii="Times New Roman" w:hAnsi="Times New Roman"/>
              </w:rPr>
            </w:pPr>
            <w:r w:rsidRPr="00D81E5D">
              <w:rPr>
                <w:rFonts w:ascii="Times New Roman" w:hAnsi="Times New Roman"/>
              </w:rPr>
              <w:t>17%</w:t>
            </w:r>
          </w:p>
        </w:tc>
        <w:tc>
          <w:tcPr>
            <w:tcW w:w="640" w:type="dxa"/>
          </w:tcPr>
          <w:p w:rsidR="00475219" w:rsidRPr="00D81E5D" w:rsidRDefault="00475219" w:rsidP="00475219">
            <w:pPr>
              <w:jc w:val="right"/>
              <w:rPr>
                <w:rFonts w:ascii="Times New Roman" w:hAnsi="Times New Roman"/>
              </w:rPr>
            </w:pPr>
            <w:r w:rsidRPr="00D81E5D">
              <w:rPr>
                <w:rFonts w:ascii="Times New Roman" w:hAnsi="Times New Roman"/>
              </w:rPr>
              <w:t>16%</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11%</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19%</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24%</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12%</w:t>
            </w:r>
          </w:p>
        </w:tc>
      </w:tr>
      <w:tr w:rsidR="00D81E5D" w:rsidRPr="00D81E5D" w:rsidTr="00CC0205">
        <w:trPr>
          <w:trHeight w:val="242"/>
          <w:jc w:val="center"/>
        </w:trPr>
        <w:tc>
          <w:tcPr>
            <w:tcW w:w="4230" w:type="dxa"/>
          </w:tcPr>
          <w:p w:rsidR="00475219" w:rsidRPr="00D81E5D" w:rsidRDefault="00475219" w:rsidP="00475219">
            <w:pPr>
              <w:rPr>
                <w:rFonts w:ascii="Times New Roman" w:hAnsi="Times New Roman"/>
              </w:rPr>
            </w:pPr>
            <w:r w:rsidRPr="00D81E5D">
              <w:rPr>
                <w:rFonts w:ascii="Times New Roman" w:hAnsi="Times New Roman"/>
              </w:rPr>
              <w:t>Beauty</w:t>
            </w:r>
          </w:p>
        </w:tc>
        <w:tc>
          <w:tcPr>
            <w:tcW w:w="730" w:type="dxa"/>
          </w:tcPr>
          <w:p w:rsidR="00475219" w:rsidRPr="00D81E5D" w:rsidRDefault="00475219" w:rsidP="00475219">
            <w:pPr>
              <w:jc w:val="right"/>
              <w:rPr>
                <w:rFonts w:ascii="Times New Roman" w:hAnsi="Times New Roman"/>
              </w:rPr>
            </w:pPr>
            <w:r w:rsidRPr="00D81E5D">
              <w:rPr>
                <w:rFonts w:ascii="Times New Roman" w:hAnsi="Times New Roman"/>
              </w:rPr>
              <w:t>4%</w:t>
            </w:r>
          </w:p>
        </w:tc>
        <w:tc>
          <w:tcPr>
            <w:tcW w:w="640" w:type="dxa"/>
          </w:tcPr>
          <w:p w:rsidR="00475219" w:rsidRPr="00D81E5D" w:rsidRDefault="00475219" w:rsidP="00475219">
            <w:pPr>
              <w:jc w:val="right"/>
              <w:rPr>
                <w:rFonts w:ascii="Times New Roman" w:hAnsi="Times New Roman"/>
              </w:rPr>
            </w:pPr>
            <w:r w:rsidRPr="00D81E5D">
              <w:rPr>
                <w:rFonts w:ascii="Times New Roman" w:hAnsi="Times New Roman"/>
              </w:rPr>
              <w:t>4%</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11%</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9%</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12%</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5%</w:t>
            </w:r>
          </w:p>
        </w:tc>
      </w:tr>
      <w:tr w:rsidR="00D81E5D" w:rsidRPr="00D81E5D" w:rsidTr="00CC0205">
        <w:trPr>
          <w:trHeight w:val="364"/>
          <w:jc w:val="center"/>
        </w:trPr>
        <w:tc>
          <w:tcPr>
            <w:tcW w:w="4230" w:type="dxa"/>
          </w:tcPr>
          <w:p w:rsidR="00475219" w:rsidRPr="00D81E5D" w:rsidRDefault="00475219" w:rsidP="00475219">
            <w:pPr>
              <w:rPr>
                <w:rFonts w:ascii="Times New Roman" w:hAnsi="Times New Roman"/>
              </w:rPr>
            </w:pPr>
            <w:r w:rsidRPr="00D81E5D">
              <w:rPr>
                <w:rFonts w:ascii="Times New Roman" w:hAnsi="Times New Roman"/>
              </w:rPr>
              <w:t>Health &amp; Wellness</w:t>
            </w:r>
          </w:p>
        </w:tc>
        <w:tc>
          <w:tcPr>
            <w:tcW w:w="730" w:type="dxa"/>
          </w:tcPr>
          <w:p w:rsidR="00475219" w:rsidRPr="00D81E5D" w:rsidRDefault="00475219" w:rsidP="00475219">
            <w:pPr>
              <w:jc w:val="right"/>
              <w:rPr>
                <w:rFonts w:ascii="Times New Roman" w:hAnsi="Times New Roman"/>
              </w:rPr>
            </w:pPr>
            <w:r w:rsidRPr="00D81E5D">
              <w:rPr>
                <w:rFonts w:ascii="Times New Roman" w:hAnsi="Times New Roman"/>
              </w:rPr>
              <w:t>3%</w:t>
            </w:r>
          </w:p>
        </w:tc>
        <w:tc>
          <w:tcPr>
            <w:tcW w:w="640" w:type="dxa"/>
          </w:tcPr>
          <w:p w:rsidR="00475219" w:rsidRPr="00D81E5D" w:rsidRDefault="00475219" w:rsidP="00475219">
            <w:pPr>
              <w:jc w:val="right"/>
              <w:rPr>
                <w:rFonts w:ascii="Times New Roman" w:hAnsi="Times New Roman"/>
              </w:rPr>
            </w:pPr>
            <w:r w:rsidRPr="00D81E5D">
              <w:rPr>
                <w:rFonts w:ascii="Times New Roman" w:hAnsi="Times New Roman"/>
              </w:rPr>
              <w:t>2%</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3%</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3%</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5%</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5%</w:t>
            </w:r>
          </w:p>
        </w:tc>
      </w:tr>
      <w:tr w:rsidR="00D81E5D" w:rsidRPr="00D81E5D" w:rsidTr="00CC0205">
        <w:trPr>
          <w:trHeight w:val="242"/>
          <w:jc w:val="center"/>
        </w:trPr>
        <w:tc>
          <w:tcPr>
            <w:tcW w:w="4230" w:type="dxa"/>
          </w:tcPr>
          <w:p w:rsidR="00475219" w:rsidRPr="00D81E5D" w:rsidRDefault="00475219" w:rsidP="00475219">
            <w:pPr>
              <w:rPr>
                <w:rFonts w:ascii="Times New Roman" w:hAnsi="Times New Roman"/>
              </w:rPr>
            </w:pPr>
            <w:r w:rsidRPr="00D81E5D">
              <w:rPr>
                <w:rFonts w:ascii="Times New Roman" w:hAnsi="Times New Roman"/>
              </w:rPr>
              <w:t>Mom &amp; Baby</w:t>
            </w:r>
          </w:p>
        </w:tc>
        <w:tc>
          <w:tcPr>
            <w:tcW w:w="730" w:type="dxa"/>
          </w:tcPr>
          <w:p w:rsidR="00475219" w:rsidRPr="00D81E5D" w:rsidRDefault="00475219" w:rsidP="00475219">
            <w:pPr>
              <w:jc w:val="right"/>
              <w:rPr>
                <w:rFonts w:ascii="Times New Roman" w:hAnsi="Times New Roman"/>
              </w:rPr>
            </w:pPr>
            <w:r w:rsidRPr="00D81E5D">
              <w:rPr>
                <w:rFonts w:ascii="Times New Roman" w:hAnsi="Times New Roman"/>
              </w:rPr>
              <w:t>8%</w:t>
            </w:r>
          </w:p>
        </w:tc>
        <w:tc>
          <w:tcPr>
            <w:tcW w:w="640" w:type="dxa"/>
          </w:tcPr>
          <w:p w:rsidR="00475219" w:rsidRPr="00D81E5D" w:rsidRDefault="00475219" w:rsidP="00475219">
            <w:pPr>
              <w:jc w:val="right"/>
              <w:rPr>
                <w:rFonts w:ascii="Times New Roman" w:hAnsi="Times New Roman"/>
              </w:rPr>
            </w:pPr>
            <w:r w:rsidRPr="00D81E5D">
              <w:rPr>
                <w:rFonts w:ascii="Times New Roman" w:hAnsi="Times New Roman"/>
              </w:rPr>
              <w:t>4%</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10%</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8%</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8%</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4%</w:t>
            </w:r>
          </w:p>
        </w:tc>
      </w:tr>
      <w:tr w:rsidR="00D81E5D" w:rsidRPr="00D81E5D" w:rsidTr="00CC0205">
        <w:trPr>
          <w:trHeight w:val="242"/>
          <w:jc w:val="center"/>
        </w:trPr>
        <w:tc>
          <w:tcPr>
            <w:tcW w:w="4230" w:type="dxa"/>
          </w:tcPr>
          <w:p w:rsidR="00475219" w:rsidRPr="00D81E5D" w:rsidRDefault="00475219" w:rsidP="00475219">
            <w:pPr>
              <w:rPr>
                <w:rFonts w:ascii="Times New Roman" w:hAnsi="Times New Roman"/>
              </w:rPr>
            </w:pPr>
            <w:r w:rsidRPr="00D81E5D">
              <w:rPr>
                <w:rFonts w:ascii="Times New Roman" w:hAnsi="Times New Roman"/>
              </w:rPr>
              <w:t>Toys</w:t>
            </w:r>
          </w:p>
        </w:tc>
        <w:tc>
          <w:tcPr>
            <w:tcW w:w="730" w:type="dxa"/>
          </w:tcPr>
          <w:p w:rsidR="00475219" w:rsidRPr="00D81E5D" w:rsidRDefault="00475219" w:rsidP="00475219">
            <w:pPr>
              <w:jc w:val="right"/>
              <w:rPr>
                <w:rFonts w:ascii="Times New Roman" w:hAnsi="Times New Roman"/>
              </w:rPr>
            </w:pPr>
            <w:r w:rsidRPr="00D81E5D">
              <w:rPr>
                <w:rFonts w:ascii="Times New Roman" w:hAnsi="Times New Roman"/>
              </w:rPr>
              <w:t>5%</w:t>
            </w:r>
          </w:p>
        </w:tc>
        <w:tc>
          <w:tcPr>
            <w:tcW w:w="640" w:type="dxa"/>
          </w:tcPr>
          <w:p w:rsidR="00475219" w:rsidRPr="00D81E5D" w:rsidRDefault="00475219" w:rsidP="00475219">
            <w:pPr>
              <w:jc w:val="right"/>
              <w:rPr>
                <w:rFonts w:ascii="Times New Roman" w:hAnsi="Times New Roman"/>
              </w:rPr>
            </w:pPr>
            <w:r w:rsidRPr="00D81E5D">
              <w:rPr>
                <w:rFonts w:ascii="Times New Roman" w:hAnsi="Times New Roman"/>
              </w:rPr>
              <w:t>5%</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5%</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5%</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5%</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9%</w:t>
            </w:r>
          </w:p>
        </w:tc>
      </w:tr>
      <w:tr w:rsidR="00D81E5D" w:rsidRPr="00D81E5D" w:rsidTr="00CC0205">
        <w:trPr>
          <w:trHeight w:val="242"/>
          <w:jc w:val="center"/>
        </w:trPr>
        <w:tc>
          <w:tcPr>
            <w:tcW w:w="4230" w:type="dxa"/>
          </w:tcPr>
          <w:p w:rsidR="00475219" w:rsidRPr="00D81E5D" w:rsidRDefault="00475219" w:rsidP="00475219">
            <w:pPr>
              <w:rPr>
                <w:rFonts w:ascii="Times New Roman" w:hAnsi="Times New Roman"/>
              </w:rPr>
            </w:pPr>
            <w:r w:rsidRPr="00D81E5D">
              <w:rPr>
                <w:rFonts w:ascii="Times New Roman" w:hAnsi="Times New Roman"/>
              </w:rPr>
              <w:t>Groceries</w:t>
            </w:r>
          </w:p>
        </w:tc>
        <w:tc>
          <w:tcPr>
            <w:tcW w:w="730" w:type="dxa"/>
          </w:tcPr>
          <w:p w:rsidR="00475219" w:rsidRPr="00D81E5D" w:rsidRDefault="00475219" w:rsidP="00475219">
            <w:pPr>
              <w:jc w:val="right"/>
              <w:rPr>
                <w:rFonts w:ascii="Times New Roman" w:hAnsi="Times New Roman"/>
              </w:rPr>
            </w:pPr>
            <w:r w:rsidRPr="00D81E5D">
              <w:rPr>
                <w:rFonts w:ascii="Times New Roman" w:hAnsi="Times New Roman"/>
              </w:rPr>
              <w:t>17%</w:t>
            </w:r>
          </w:p>
        </w:tc>
        <w:tc>
          <w:tcPr>
            <w:tcW w:w="640" w:type="dxa"/>
          </w:tcPr>
          <w:p w:rsidR="00475219" w:rsidRPr="00D81E5D" w:rsidRDefault="00475219" w:rsidP="00475219">
            <w:pPr>
              <w:jc w:val="right"/>
              <w:rPr>
                <w:rFonts w:ascii="Times New Roman" w:hAnsi="Times New Roman"/>
              </w:rPr>
            </w:pPr>
            <w:r w:rsidRPr="00D81E5D">
              <w:rPr>
                <w:rFonts w:ascii="Times New Roman" w:hAnsi="Times New Roman"/>
              </w:rPr>
              <w:t>9%</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19%</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10%</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11%</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11%</w:t>
            </w:r>
          </w:p>
        </w:tc>
      </w:tr>
      <w:tr w:rsidR="00D81E5D" w:rsidRPr="00D81E5D" w:rsidTr="00CC0205">
        <w:trPr>
          <w:trHeight w:val="364"/>
          <w:jc w:val="center"/>
        </w:trPr>
        <w:tc>
          <w:tcPr>
            <w:tcW w:w="4230" w:type="dxa"/>
          </w:tcPr>
          <w:p w:rsidR="00475219" w:rsidRPr="00D81E5D" w:rsidRDefault="00475219" w:rsidP="00475219">
            <w:pPr>
              <w:rPr>
                <w:rFonts w:ascii="Times New Roman" w:hAnsi="Times New Roman"/>
              </w:rPr>
            </w:pPr>
            <w:r w:rsidRPr="00D81E5D">
              <w:rPr>
                <w:rFonts w:ascii="Times New Roman" w:hAnsi="Times New Roman"/>
              </w:rPr>
              <w:t>Lifestyle and Hobby</w:t>
            </w:r>
          </w:p>
        </w:tc>
        <w:tc>
          <w:tcPr>
            <w:tcW w:w="730" w:type="dxa"/>
          </w:tcPr>
          <w:p w:rsidR="00475219" w:rsidRPr="00D81E5D" w:rsidRDefault="00475219" w:rsidP="00475219">
            <w:pPr>
              <w:jc w:val="right"/>
              <w:rPr>
                <w:rFonts w:ascii="Times New Roman" w:hAnsi="Times New Roman"/>
              </w:rPr>
            </w:pPr>
            <w:r w:rsidRPr="00D81E5D">
              <w:rPr>
                <w:rFonts w:ascii="Times New Roman" w:hAnsi="Times New Roman"/>
              </w:rPr>
              <w:t>8%</w:t>
            </w:r>
          </w:p>
        </w:tc>
        <w:tc>
          <w:tcPr>
            <w:tcW w:w="640" w:type="dxa"/>
          </w:tcPr>
          <w:p w:rsidR="00475219" w:rsidRPr="00D81E5D" w:rsidRDefault="00475219" w:rsidP="00475219">
            <w:pPr>
              <w:jc w:val="right"/>
              <w:rPr>
                <w:rFonts w:ascii="Times New Roman" w:hAnsi="Times New Roman"/>
              </w:rPr>
            </w:pPr>
            <w:r w:rsidRPr="00D81E5D">
              <w:rPr>
                <w:rFonts w:ascii="Times New Roman" w:hAnsi="Times New Roman"/>
              </w:rPr>
              <w:t>10%</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7%</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7%</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8%</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10%</w:t>
            </w:r>
          </w:p>
        </w:tc>
      </w:tr>
      <w:tr w:rsidR="00D81E5D" w:rsidRPr="00D81E5D" w:rsidTr="00CC0205">
        <w:trPr>
          <w:trHeight w:val="242"/>
          <w:jc w:val="center"/>
        </w:trPr>
        <w:tc>
          <w:tcPr>
            <w:tcW w:w="4230" w:type="dxa"/>
          </w:tcPr>
          <w:p w:rsidR="00475219" w:rsidRPr="00D81E5D" w:rsidRDefault="00475219" w:rsidP="00475219">
            <w:pPr>
              <w:rPr>
                <w:rFonts w:ascii="Times New Roman" w:hAnsi="Times New Roman"/>
              </w:rPr>
            </w:pPr>
            <w:r w:rsidRPr="00D81E5D">
              <w:rPr>
                <w:rFonts w:ascii="Times New Roman" w:hAnsi="Times New Roman"/>
              </w:rPr>
              <w:t>Home and Living</w:t>
            </w:r>
          </w:p>
        </w:tc>
        <w:tc>
          <w:tcPr>
            <w:tcW w:w="730" w:type="dxa"/>
          </w:tcPr>
          <w:p w:rsidR="00475219" w:rsidRPr="00D81E5D" w:rsidRDefault="00475219" w:rsidP="00475219">
            <w:pPr>
              <w:jc w:val="right"/>
              <w:rPr>
                <w:rFonts w:ascii="Times New Roman" w:hAnsi="Times New Roman"/>
              </w:rPr>
            </w:pPr>
            <w:r w:rsidRPr="00D81E5D">
              <w:rPr>
                <w:rFonts w:ascii="Times New Roman" w:hAnsi="Times New Roman"/>
              </w:rPr>
              <w:t>7%</w:t>
            </w:r>
          </w:p>
        </w:tc>
        <w:tc>
          <w:tcPr>
            <w:tcW w:w="640" w:type="dxa"/>
          </w:tcPr>
          <w:p w:rsidR="00475219" w:rsidRPr="00D81E5D" w:rsidRDefault="00475219" w:rsidP="00475219">
            <w:pPr>
              <w:jc w:val="right"/>
              <w:rPr>
                <w:rFonts w:ascii="Times New Roman" w:hAnsi="Times New Roman"/>
              </w:rPr>
            </w:pPr>
            <w:r w:rsidRPr="00D81E5D">
              <w:rPr>
                <w:rFonts w:ascii="Times New Roman" w:hAnsi="Times New Roman"/>
              </w:rPr>
              <w:t>8%</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10%</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9%</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8%</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9%</w:t>
            </w:r>
          </w:p>
        </w:tc>
      </w:tr>
      <w:tr w:rsidR="00D81E5D" w:rsidRPr="00D81E5D" w:rsidTr="00CC0205">
        <w:trPr>
          <w:trHeight w:val="242"/>
          <w:jc w:val="center"/>
        </w:trPr>
        <w:tc>
          <w:tcPr>
            <w:tcW w:w="4230" w:type="dxa"/>
          </w:tcPr>
          <w:p w:rsidR="00475219" w:rsidRPr="00D81E5D" w:rsidRDefault="00475219" w:rsidP="00475219">
            <w:pPr>
              <w:rPr>
                <w:rFonts w:ascii="Times New Roman" w:hAnsi="Times New Roman"/>
              </w:rPr>
            </w:pPr>
            <w:r w:rsidRPr="00D81E5D">
              <w:rPr>
                <w:rFonts w:ascii="Times New Roman" w:hAnsi="Times New Roman"/>
              </w:rPr>
              <w:t>Sports</w:t>
            </w:r>
          </w:p>
        </w:tc>
        <w:tc>
          <w:tcPr>
            <w:tcW w:w="730" w:type="dxa"/>
          </w:tcPr>
          <w:p w:rsidR="00475219" w:rsidRPr="00D81E5D" w:rsidRDefault="00475219" w:rsidP="00475219">
            <w:pPr>
              <w:jc w:val="right"/>
              <w:rPr>
                <w:rFonts w:ascii="Times New Roman" w:hAnsi="Times New Roman"/>
              </w:rPr>
            </w:pPr>
            <w:r w:rsidRPr="00D81E5D">
              <w:rPr>
                <w:rFonts w:ascii="Times New Roman" w:hAnsi="Times New Roman"/>
              </w:rPr>
              <w:t>4%</w:t>
            </w:r>
          </w:p>
        </w:tc>
        <w:tc>
          <w:tcPr>
            <w:tcW w:w="640" w:type="dxa"/>
          </w:tcPr>
          <w:p w:rsidR="00475219" w:rsidRPr="00D81E5D" w:rsidRDefault="00475219" w:rsidP="00475219">
            <w:pPr>
              <w:jc w:val="right"/>
              <w:rPr>
                <w:rFonts w:ascii="Times New Roman" w:hAnsi="Times New Roman"/>
              </w:rPr>
            </w:pPr>
            <w:r w:rsidRPr="00D81E5D">
              <w:rPr>
                <w:rFonts w:ascii="Times New Roman" w:hAnsi="Times New Roman"/>
              </w:rPr>
              <w:t>6%</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3%</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4%</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3%</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4%</w:t>
            </w:r>
          </w:p>
        </w:tc>
      </w:tr>
      <w:tr w:rsidR="00D81E5D" w:rsidRPr="00D81E5D" w:rsidTr="00CC0205">
        <w:trPr>
          <w:trHeight w:val="242"/>
          <w:jc w:val="center"/>
        </w:trPr>
        <w:tc>
          <w:tcPr>
            <w:tcW w:w="4230" w:type="dxa"/>
          </w:tcPr>
          <w:p w:rsidR="00475219" w:rsidRPr="00D81E5D" w:rsidRDefault="00475219" w:rsidP="00475219">
            <w:pPr>
              <w:rPr>
                <w:rFonts w:ascii="Times New Roman" w:hAnsi="Times New Roman"/>
              </w:rPr>
            </w:pPr>
            <w:r w:rsidRPr="00D81E5D">
              <w:rPr>
                <w:rFonts w:ascii="Times New Roman" w:hAnsi="Times New Roman"/>
              </w:rPr>
              <w:t>Travel</w:t>
            </w:r>
          </w:p>
        </w:tc>
        <w:tc>
          <w:tcPr>
            <w:tcW w:w="730" w:type="dxa"/>
          </w:tcPr>
          <w:p w:rsidR="00475219" w:rsidRPr="00D81E5D" w:rsidRDefault="00475219" w:rsidP="00475219">
            <w:pPr>
              <w:jc w:val="right"/>
              <w:rPr>
                <w:rFonts w:ascii="Times New Roman" w:hAnsi="Times New Roman"/>
              </w:rPr>
            </w:pPr>
            <w:r w:rsidRPr="00D81E5D">
              <w:rPr>
                <w:rFonts w:ascii="Times New Roman" w:hAnsi="Times New Roman"/>
              </w:rPr>
              <w:t>5%</w:t>
            </w:r>
          </w:p>
        </w:tc>
        <w:tc>
          <w:tcPr>
            <w:tcW w:w="640" w:type="dxa"/>
          </w:tcPr>
          <w:p w:rsidR="00475219" w:rsidRPr="00D81E5D" w:rsidRDefault="00475219" w:rsidP="00475219">
            <w:pPr>
              <w:jc w:val="right"/>
              <w:rPr>
                <w:rFonts w:ascii="Times New Roman" w:hAnsi="Times New Roman"/>
              </w:rPr>
            </w:pPr>
            <w:r w:rsidRPr="00D81E5D">
              <w:rPr>
                <w:rFonts w:ascii="Times New Roman" w:hAnsi="Times New Roman"/>
              </w:rPr>
              <w:t>3%</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3%</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2%</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2%</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3%</w:t>
            </w:r>
          </w:p>
        </w:tc>
      </w:tr>
      <w:tr w:rsidR="00D81E5D" w:rsidRPr="00D81E5D" w:rsidTr="00CC0205">
        <w:trPr>
          <w:trHeight w:val="242"/>
          <w:jc w:val="center"/>
        </w:trPr>
        <w:tc>
          <w:tcPr>
            <w:tcW w:w="4230" w:type="dxa"/>
          </w:tcPr>
          <w:p w:rsidR="00475219" w:rsidRPr="00D81E5D" w:rsidRDefault="00475219" w:rsidP="00475219">
            <w:pPr>
              <w:rPr>
                <w:rFonts w:ascii="Times New Roman" w:hAnsi="Times New Roman"/>
              </w:rPr>
            </w:pPr>
            <w:r w:rsidRPr="00D81E5D">
              <w:rPr>
                <w:rFonts w:ascii="Times New Roman" w:hAnsi="Times New Roman"/>
              </w:rPr>
              <w:t>Automotive</w:t>
            </w:r>
          </w:p>
        </w:tc>
        <w:tc>
          <w:tcPr>
            <w:tcW w:w="730" w:type="dxa"/>
          </w:tcPr>
          <w:p w:rsidR="00475219" w:rsidRPr="00D81E5D" w:rsidRDefault="00475219" w:rsidP="00475219">
            <w:pPr>
              <w:jc w:val="right"/>
              <w:rPr>
                <w:rFonts w:ascii="Times New Roman" w:hAnsi="Times New Roman"/>
              </w:rPr>
            </w:pPr>
            <w:r w:rsidRPr="00D81E5D">
              <w:rPr>
                <w:rFonts w:ascii="Times New Roman" w:hAnsi="Times New Roman"/>
              </w:rPr>
              <w:t>0%</w:t>
            </w:r>
          </w:p>
        </w:tc>
        <w:tc>
          <w:tcPr>
            <w:tcW w:w="640" w:type="dxa"/>
          </w:tcPr>
          <w:p w:rsidR="00475219" w:rsidRPr="00D81E5D" w:rsidRDefault="00475219" w:rsidP="00475219">
            <w:pPr>
              <w:jc w:val="right"/>
              <w:rPr>
                <w:rFonts w:ascii="Times New Roman" w:hAnsi="Times New Roman"/>
              </w:rPr>
            </w:pPr>
            <w:r w:rsidRPr="00D81E5D">
              <w:rPr>
                <w:rFonts w:ascii="Times New Roman" w:hAnsi="Times New Roman"/>
              </w:rPr>
              <w:t>7%</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2%</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3%</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1%</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4%</w:t>
            </w:r>
          </w:p>
        </w:tc>
      </w:tr>
      <w:tr w:rsidR="00D81E5D" w:rsidRPr="00D81E5D" w:rsidTr="00CC0205">
        <w:trPr>
          <w:trHeight w:val="259"/>
          <w:jc w:val="center"/>
        </w:trPr>
        <w:tc>
          <w:tcPr>
            <w:tcW w:w="4230" w:type="dxa"/>
          </w:tcPr>
          <w:p w:rsidR="00475219" w:rsidRPr="00D81E5D" w:rsidRDefault="00475219" w:rsidP="00475219">
            <w:pPr>
              <w:rPr>
                <w:rFonts w:ascii="Times New Roman" w:hAnsi="Times New Roman"/>
              </w:rPr>
            </w:pPr>
            <w:r w:rsidRPr="00D81E5D">
              <w:rPr>
                <w:rFonts w:ascii="Times New Roman" w:hAnsi="Times New Roman"/>
              </w:rPr>
              <w:t>Others</w:t>
            </w:r>
          </w:p>
        </w:tc>
        <w:tc>
          <w:tcPr>
            <w:tcW w:w="730" w:type="dxa"/>
          </w:tcPr>
          <w:p w:rsidR="00475219" w:rsidRPr="00D81E5D" w:rsidRDefault="00475219" w:rsidP="00475219">
            <w:pPr>
              <w:jc w:val="right"/>
              <w:rPr>
                <w:rFonts w:ascii="Times New Roman" w:hAnsi="Times New Roman"/>
              </w:rPr>
            </w:pPr>
            <w:r w:rsidRPr="00D81E5D">
              <w:rPr>
                <w:rFonts w:ascii="Times New Roman" w:hAnsi="Times New Roman"/>
              </w:rPr>
              <w:t>0%</w:t>
            </w:r>
          </w:p>
        </w:tc>
        <w:tc>
          <w:tcPr>
            <w:tcW w:w="640" w:type="dxa"/>
          </w:tcPr>
          <w:p w:rsidR="00475219" w:rsidRPr="00D81E5D" w:rsidRDefault="00475219" w:rsidP="00475219">
            <w:pPr>
              <w:jc w:val="right"/>
              <w:rPr>
                <w:rFonts w:ascii="Times New Roman" w:hAnsi="Times New Roman"/>
              </w:rPr>
            </w:pPr>
            <w:r w:rsidRPr="00D81E5D">
              <w:rPr>
                <w:rFonts w:ascii="Times New Roman" w:hAnsi="Times New Roman"/>
              </w:rPr>
              <w:t>1%</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0%</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1%</w:t>
            </w:r>
          </w:p>
        </w:tc>
        <w:tc>
          <w:tcPr>
            <w:tcW w:w="720" w:type="dxa"/>
          </w:tcPr>
          <w:p w:rsidR="00475219" w:rsidRPr="00D81E5D" w:rsidRDefault="00475219" w:rsidP="00475219">
            <w:pPr>
              <w:jc w:val="right"/>
              <w:rPr>
                <w:rFonts w:ascii="Times New Roman" w:hAnsi="Times New Roman"/>
              </w:rPr>
            </w:pPr>
            <w:r w:rsidRPr="00D81E5D">
              <w:rPr>
                <w:rFonts w:ascii="Times New Roman" w:hAnsi="Times New Roman"/>
              </w:rPr>
              <w:t>1%</w:t>
            </w:r>
          </w:p>
        </w:tc>
        <w:tc>
          <w:tcPr>
            <w:tcW w:w="810" w:type="dxa"/>
          </w:tcPr>
          <w:p w:rsidR="00475219" w:rsidRPr="00D81E5D" w:rsidRDefault="00475219" w:rsidP="00475219">
            <w:pPr>
              <w:jc w:val="right"/>
              <w:rPr>
                <w:rFonts w:ascii="Times New Roman" w:hAnsi="Times New Roman"/>
              </w:rPr>
            </w:pPr>
            <w:r w:rsidRPr="00D81E5D">
              <w:rPr>
                <w:rFonts w:ascii="Times New Roman" w:hAnsi="Times New Roman"/>
              </w:rPr>
              <w:t>2%</w:t>
            </w:r>
          </w:p>
        </w:tc>
      </w:tr>
    </w:tbl>
    <w:p w:rsidR="00475219" w:rsidRPr="00D81E5D" w:rsidRDefault="00475219" w:rsidP="00475219">
      <w:pPr>
        <w:rPr>
          <w:rFonts w:ascii="Times New Roman" w:hAnsi="Times New Roman"/>
          <w:sz w:val="20"/>
        </w:rPr>
      </w:pPr>
      <w:r w:rsidRPr="00D81E5D">
        <w:rPr>
          <w:rFonts w:ascii="Times New Roman" w:hAnsi="Times New Roman" w:cs="Times New Roman"/>
          <w:sz w:val="20"/>
        </w:rPr>
        <w:t xml:space="preserve">Source: </w:t>
      </w:r>
      <w:proofErr w:type="spellStart"/>
      <w:r w:rsidRPr="00D81E5D">
        <w:rPr>
          <w:rFonts w:ascii="Times New Roman" w:hAnsi="Times New Roman" w:cs="Times New Roman"/>
          <w:sz w:val="20"/>
        </w:rPr>
        <w:t>ecommerceIQ</w:t>
      </w:r>
      <w:proofErr w:type="spellEnd"/>
      <w:r w:rsidRPr="00D81E5D">
        <w:rPr>
          <w:rFonts w:ascii="Times New Roman" w:hAnsi="Times New Roman" w:cs="Times New Roman"/>
          <w:sz w:val="20"/>
        </w:rPr>
        <w:t xml:space="preserve"> E-</w:t>
      </w:r>
      <w:proofErr w:type="spellStart"/>
      <w:r w:rsidRPr="00D81E5D">
        <w:rPr>
          <w:rFonts w:ascii="Times New Roman" w:hAnsi="Times New Roman" w:cs="Times New Roman"/>
          <w:sz w:val="20"/>
        </w:rPr>
        <w:t>Matketplace</w:t>
      </w:r>
      <w:proofErr w:type="spellEnd"/>
      <w:r w:rsidRPr="00D81E5D">
        <w:rPr>
          <w:rFonts w:ascii="Times New Roman" w:hAnsi="Times New Roman" w:cs="Times New Roman"/>
          <w:sz w:val="20"/>
        </w:rPr>
        <w:t xml:space="preserve"> Indonesia Survey</w:t>
      </w:r>
    </w:p>
    <w:p w:rsidR="00FE73A7" w:rsidRPr="00D81E5D" w:rsidRDefault="00475219" w:rsidP="00475219">
      <w:pPr>
        <w:spacing w:after="0" w:line="240" w:lineRule="auto"/>
        <w:jc w:val="both"/>
        <w:rPr>
          <w:rFonts w:ascii="Times New Roman" w:hAnsi="Times New Roman" w:cs="Times New Roman"/>
          <w:sz w:val="24"/>
        </w:rPr>
      </w:pPr>
      <w:r w:rsidRPr="00D81E5D">
        <w:rPr>
          <w:rFonts w:ascii="Times New Roman" w:hAnsi="Times New Roman" w:cs="Times New Roman"/>
          <w:sz w:val="24"/>
        </w:rPr>
        <w:t xml:space="preserve">The table above represents the products most popular with buyers in online buying and selling platforms or e-commerce in Indonesia in the 1st quarter of 2020, apart from electronic goods, fashion needs are still buyers' favorite. National economic recovery through the e-commerce trend is </w:t>
      </w:r>
      <w:r w:rsidR="0000043E" w:rsidRPr="00D81E5D">
        <w:rPr>
          <w:rFonts w:ascii="Times New Roman" w:hAnsi="Times New Roman" w:cs="Times New Roman"/>
          <w:sz w:val="24"/>
        </w:rPr>
        <w:t xml:space="preserve">currently the choice of society. </w:t>
      </w:r>
      <w:r w:rsidRPr="00D81E5D">
        <w:rPr>
          <w:rFonts w:ascii="Times New Roman" w:hAnsi="Times New Roman" w:cs="Times New Roman"/>
          <w:sz w:val="24"/>
        </w:rPr>
        <w:t xml:space="preserve">Bain &amp; Company (2020) through research results show that around 28% of consumers in Southeast Asia have just tried e-commerce and made digital payments for the first time during the COVID-19 outbreak. Of course this is an opportunity for micro and small entrepreneurs who need markets to market their products without meeting </w:t>
      </w:r>
      <w:r w:rsidRPr="00D81E5D">
        <w:rPr>
          <w:rFonts w:ascii="Times New Roman" w:hAnsi="Times New Roman" w:cs="Times New Roman"/>
          <w:sz w:val="24"/>
        </w:rPr>
        <w:lastRenderedPageBreak/>
        <w:t>physically during the ongoing COVID-19 pandemic, Batik SMEs were no exception, which was included in the textile industry category. Apart from the best-selling products, the table above also concludes that the e-commerce p</w:t>
      </w:r>
      <w:r w:rsidR="008B51DD" w:rsidRPr="00D81E5D">
        <w:rPr>
          <w:rFonts w:ascii="Times New Roman" w:hAnsi="Times New Roman" w:cs="Times New Roman"/>
          <w:sz w:val="24"/>
        </w:rPr>
        <w:t xml:space="preserve">latforms </w:t>
      </w:r>
      <w:proofErr w:type="spellStart"/>
      <w:r w:rsidR="008B51DD" w:rsidRPr="00D81E5D">
        <w:rPr>
          <w:rFonts w:ascii="Times New Roman" w:hAnsi="Times New Roman" w:cs="Times New Roman"/>
          <w:sz w:val="24"/>
        </w:rPr>
        <w:t>Bukalapak</w:t>
      </w:r>
      <w:proofErr w:type="spellEnd"/>
      <w:r w:rsidR="008B51DD" w:rsidRPr="00D81E5D">
        <w:rPr>
          <w:rFonts w:ascii="Times New Roman" w:hAnsi="Times New Roman" w:cs="Times New Roman"/>
          <w:sz w:val="24"/>
        </w:rPr>
        <w:t xml:space="preserve">, </w:t>
      </w:r>
      <w:proofErr w:type="spellStart"/>
      <w:r w:rsidRPr="00D81E5D">
        <w:rPr>
          <w:rFonts w:ascii="Times New Roman" w:hAnsi="Times New Roman" w:cs="Times New Roman"/>
          <w:sz w:val="24"/>
        </w:rPr>
        <w:t>Tokopedia</w:t>
      </w:r>
      <w:proofErr w:type="spellEnd"/>
      <w:r w:rsidRPr="00D81E5D">
        <w:rPr>
          <w:rFonts w:ascii="Times New Roman" w:hAnsi="Times New Roman" w:cs="Times New Roman"/>
          <w:sz w:val="24"/>
        </w:rPr>
        <w:t xml:space="preserve">, </w:t>
      </w:r>
      <w:proofErr w:type="spellStart"/>
      <w:r w:rsidRPr="00D81E5D">
        <w:rPr>
          <w:rFonts w:ascii="Times New Roman" w:hAnsi="Times New Roman" w:cs="Times New Roman"/>
          <w:sz w:val="24"/>
        </w:rPr>
        <w:t>Shopee</w:t>
      </w:r>
      <w:proofErr w:type="spellEnd"/>
      <w:r w:rsidRPr="00D81E5D">
        <w:rPr>
          <w:rFonts w:ascii="Times New Roman" w:hAnsi="Times New Roman" w:cs="Times New Roman"/>
          <w:sz w:val="24"/>
        </w:rPr>
        <w:t xml:space="preserve">, JD.ID, </w:t>
      </w:r>
      <w:proofErr w:type="spellStart"/>
      <w:r w:rsidRPr="00D81E5D">
        <w:rPr>
          <w:rFonts w:ascii="Times New Roman" w:hAnsi="Times New Roman" w:cs="Times New Roman"/>
          <w:sz w:val="24"/>
        </w:rPr>
        <w:t>Lazada</w:t>
      </w:r>
      <w:proofErr w:type="spellEnd"/>
      <w:r w:rsidRPr="00D81E5D">
        <w:rPr>
          <w:rFonts w:ascii="Times New Roman" w:hAnsi="Times New Roman" w:cs="Times New Roman"/>
          <w:sz w:val="24"/>
        </w:rPr>
        <w:t xml:space="preserve"> and </w:t>
      </w:r>
      <w:proofErr w:type="spellStart"/>
      <w:r w:rsidRPr="00D81E5D">
        <w:rPr>
          <w:rFonts w:ascii="Times New Roman" w:hAnsi="Times New Roman" w:cs="Times New Roman"/>
          <w:sz w:val="24"/>
        </w:rPr>
        <w:t>Blibli</w:t>
      </w:r>
      <w:proofErr w:type="spellEnd"/>
      <w:r w:rsidRPr="00D81E5D">
        <w:rPr>
          <w:rFonts w:ascii="Times New Roman" w:hAnsi="Times New Roman" w:cs="Times New Roman"/>
          <w:sz w:val="24"/>
        </w:rPr>
        <w:t xml:space="preserve"> still dominate the Indonesian online market.</w:t>
      </w:r>
    </w:p>
    <w:p w:rsidR="00FB3FC1" w:rsidRPr="00D81E5D" w:rsidRDefault="00FB3FC1" w:rsidP="00475219">
      <w:pPr>
        <w:spacing w:after="0" w:line="240" w:lineRule="auto"/>
        <w:jc w:val="both"/>
        <w:rPr>
          <w:rFonts w:ascii="Times New Roman" w:hAnsi="Times New Roman" w:cs="Times New Roman"/>
          <w:sz w:val="24"/>
        </w:rPr>
      </w:pPr>
      <w:r w:rsidRPr="00D81E5D">
        <w:rPr>
          <w:rFonts w:ascii="Times New Roman" w:hAnsi="Times New Roman" w:cs="Times New Roman"/>
          <w:sz w:val="24"/>
        </w:rPr>
        <w:t>Efforts to reduce poverty rates in Indonesia and Central Java Province in particular are closely r</w:t>
      </w:r>
      <w:r w:rsidRPr="00D81E5D">
        <w:rPr>
          <w:rFonts w:ascii="Times New Roman" w:hAnsi="Times New Roman"/>
          <w:sz w:val="24"/>
        </w:rPr>
        <w:t xml:space="preserve">elated to the success of Micro Small and Medium Enterprises. </w:t>
      </w:r>
      <w:r w:rsidRPr="00D81E5D">
        <w:rPr>
          <w:rFonts w:ascii="Times New Roman" w:hAnsi="Times New Roman" w:cs="Times New Roman"/>
          <w:sz w:val="24"/>
        </w:rPr>
        <w:t>Based on BPS data (2018) the existence of micro and small businesses contributes around 50% in improving the economic conditions of people in Central Java (jatengprov.go.id, 2020) this figure is comparable to a reduction in the poverty rate of 63,380 people. Based on data from the Ministry of Industry (2019), the existence of the batik industry growing in Indonesia contributed to an export value of IDR 251.86 billion during the first</w:t>
      </w:r>
      <w:r w:rsidRPr="00D81E5D">
        <w:rPr>
          <w:rFonts w:ascii="Times New Roman" w:hAnsi="Times New Roman"/>
          <w:sz w:val="24"/>
        </w:rPr>
        <w:t xml:space="preserve"> semester. </w:t>
      </w:r>
      <w:r w:rsidRPr="00D81E5D">
        <w:rPr>
          <w:rFonts w:ascii="Times New Roman" w:hAnsi="Times New Roman" w:cs="Times New Roman"/>
          <w:sz w:val="24"/>
        </w:rPr>
        <w:t>The batik industry is dominated by small and medium size enterprises (SMEs) which are spread across 101 centers in Indonesia. The total number of businesses there is 47,000 business units and is able to absorb a workforce of more than 200,000 people.</w:t>
      </w:r>
    </w:p>
    <w:p w:rsidR="008B51DD" w:rsidRPr="00D81E5D" w:rsidRDefault="008B51DD" w:rsidP="00475219">
      <w:pPr>
        <w:spacing w:after="0" w:line="240" w:lineRule="auto"/>
        <w:jc w:val="both"/>
        <w:rPr>
          <w:rFonts w:ascii="Times New Roman" w:hAnsi="Times New Roman" w:cs="Times New Roman"/>
          <w:sz w:val="24"/>
        </w:rPr>
      </w:pPr>
    </w:p>
    <w:p w:rsidR="00475219" w:rsidRPr="00CC0205" w:rsidRDefault="00475219" w:rsidP="00475219">
      <w:pPr>
        <w:spacing w:after="0" w:line="240" w:lineRule="auto"/>
        <w:jc w:val="center"/>
        <w:rPr>
          <w:rFonts w:ascii="Times New Roman" w:hAnsi="Times New Roman" w:cs="Times New Roman"/>
          <w:b/>
          <w:sz w:val="24"/>
          <w:szCs w:val="20"/>
        </w:rPr>
      </w:pPr>
      <w:r w:rsidRPr="00CC0205">
        <w:rPr>
          <w:rFonts w:ascii="Times New Roman" w:hAnsi="Times New Roman" w:cs="Times New Roman"/>
          <w:b/>
          <w:sz w:val="24"/>
          <w:szCs w:val="20"/>
        </w:rPr>
        <w:t>Table 2. The Number of Batik Entrepreneurs in Central Java</w:t>
      </w:r>
    </w:p>
    <w:tbl>
      <w:tblPr>
        <w:tblStyle w:val="TableGrid"/>
        <w:tblW w:w="0" w:type="auto"/>
        <w:jc w:val="center"/>
        <w:tblLook w:val="04A0" w:firstRow="1" w:lastRow="0" w:firstColumn="1" w:lastColumn="0" w:noHBand="0" w:noVBand="1"/>
      </w:tblPr>
      <w:tblGrid>
        <w:gridCol w:w="985"/>
        <w:gridCol w:w="5053"/>
        <w:gridCol w:w="3021"/>
      </w:tblGrid>
      <w:tr w:rsidR="00D81E5D" w:rsidRPr="00D81E5D" w:rsidTr="00CC0205">
        <w:trPr>
          <w:trHeight w:val="487"/>
          <w:jc w:val="center"/>
        </w:trPr>
        <w:tc>
          <w:tcPr>
            <w:tcW w:w="985" w:type="dxa"/>
          </w:tcPr>
          <w:p w:rsidR="00475219" w:rsidRPr="00D81E5D" w:rsidRDefault="00475219" w:rsidP="00475219">
            <w:pPr>
              <w:jc w:val="both"/>
              <w:rPr>
                <w:rFonts w:ascii="Times New Roman" w:hAnsi="Times New Roman" w:cs="Times New Roman"/>
                <w:b/>
                <w:sz w:val="20"/>
                <w:szCs w:val="20"/>
              </w:rPr>
            </w:pPr>
            <w:r w:rsidRPr="00D81E5D">
              <w:rPr>
                <w:rFonts w:ascii="Times New Roman" w:hAnsi="Times New Roman" w:cs="Times New Roman"/>
                <w:b/>
                <w:sz w:val="20"/>
                <w:szCs w:val="20"/>
              </w:rPr>
              <w:t>No.</w:t>
            </w:r>
          </w:p>
        </w:tc>
        <w:tc>
          <w:tcPr>
            <w:tcW w:w="5053" w:type="dxa"/>
          </w:tcPr>
          <w:p w:rsidR="00475219" w:rsidRPr="00D81E5D" w:rsidRDefault="00475219" w:rsidP="00475219">
            <w:pPr>
              <w:jc w:val="both"/>
              <w:rPr>
                <w:rFonts w:ascii="Times New Roman" w:hAnsi="Times New Roman" w:cs="Times New Roman"/>
                <w:b/>
                <w:sz w:val="20"/>
                <w:szCs w:val="20"/>
              </w:rPr>
            </w:pPr>
            <w:r w:rsidRPr="00D81E5D">
              <w:rPr>
                <w:rFonts w:ascii="Times New Roman" w:hAnsi="Times New Roman" w:cs="Times New Roman"/>
                <w:b/>
                <w:sz w:val="20"/>
                <w:szCs w:val="20"/>
              </w:rPr>
              <w:t>Cities / Regency</w:t>
            </w:r>
          </w:p>
        </w:tc>
        <w:tc>
          <w:tcPr>
            <w:tcW w:w="3021" w:type="dxa"/>
          </w:tcPr>
          <w:p w:rsidR="00475219" w:rsidRPr="00D81E5D" w:rsidRDefault="00475219" w:rsidP="00475219">
            <w:pPr>
              <w:jc w:val="center"/>
              <w:rPr>
                <w:rFonts w:ascii="Times New Roman" w:hAnsi="Times New Roman" w:cs="Times New Roman"/>
                <w:b/>
                <w:sz w:val="20"/>
                <w:szCs w:val="20"/>
              </w:rPr>
            </w:pPr>
            <w:r w:rsidRPr="00D81E5D">
              <w:rPr>
                <w:rFonts w:ascii="Times New Roman" w:hAnsi="Times New Roman" w:cs="Times New Roman"/>
                <w:b/>
                <w:sz w:val="20"/>
                <w:szCs w:val="20"/>
              </w:rPr>
              <w:t xml:space="preserve">Total of Medium Entrepreneurs </w:t>
            </w:r>
          </w:p>
        </w:tc>
      </w:tr>
      <w:tr w:rsidR="00D81E5D" w:rsidRPr="00D81E5D" w:rsidTr="00CC0205">
        <w:trPr>
          <w:trHeight w:val="243"/>
          <w:jc w:val="center"/>
        </w:trPr>
        <w:tc>
          <w:tcPr>
            <w:tcW w:w="985" w:type="dxa"/>
          </w:tcPr>
          <w:p w:rsidR="00475219" w:rsidRPr="00D81E5D" w:rsidRDefault="00475219" w:rsidP="00475219">
            <w:pPr>
              <w:jc w:val="both"/>
              <w:rPr>
                <w:rFonts w:ascii="Times New Roman" w:hAnsi="Times New Roman" w:cs="Times New Roman"/>
                <w:sz w:val="20"/>
                <w:szCs w:val="20"/>
              </w:rPr>
            </w:pPr>
            <w:r w:rsidRPr="00D81E5D">
              <w:rPr>
                <w:rFonts w:ascii="Times New Roman" w:hAnsi="Times New Roman" w:cs="Times New Roman"/>
                <w:sz w:val="20"/>
                <w:szCs w:val="20"/>
              </w:rPr>
              <w:t>1</w:t>
            </w:r>
          </w:p>
        </w:tc>
        <w:tc>
          <w:tcPr>
            <w:tcW w:w="5053" w:type="dxa"/>
          </w:tcPr>
          <w:p w:rsidR="00475219" w:rsidRPr="00D81E5D" w:rsidRDefault="00475219" w:rsidP="00475219">
            <w:pPr>
              <w:jc w:val="both"/>
              <w:rPr>
                <w:rFonts w:ascii="Times New Roman" w:hAnsi="Times New Roman" w:cs="Times New Roman"/>
                <w:sz w:val="20"/>
                <w:szCs w:val="20"/>
              </w:rPr>
            </w:pPr>
            <w:proofErr w:type="spellStart"/>
            <w:r w:rsidRPr="00D81E5D">
              <w:rPr>
                <w:rFonts w:ascii="Times New Roman" w:hAnsi="Times New Roman" w:cs="Times New Roman"/>
                <w:sz w:val="20"/>
                <w:szCs w:val="20"/>
              </w:rPr>
              <w:t>Pekalongan</w:t>
            </w:r>
            <w:proofErr w:type="spellEnd"/>
            <w:r w:rsidRPr="00D81E5D">
              <w:rPr>
                <w:rFonts w:ascii="Times New Roman" w:hAnsi="Times New Roman" w:cs="Times New Roman"/>
                <w:sz w:val="20"/>
                <w:szCs w:val="20"/>
              </w:rPr>
              <w:t xml:space="preserve"> City</w:t>
            </w:r>
          </w:p>
        </w:tc>
        <w:tc>
          <w:tcPr>
            <w:tcW w:w="3021" w:type="dxa"/>
          </w:tcPr>
          <w:p w:rsidR="00475219" w:rsidRPr="00D81E5D" w:rsidRDefault="00475219" w:rsidP="00475219">
            <w:pPr>
              <w:jc w:val="right"/>
              <w:rPr>
                <w:rFonts w:ascii="Times New Roman" w:hAnsi="Times New Roman" w:cs="Times New Roman"/>
                <w:sz w:val="20"/>
                <w:szCs w:val="20"/>
              </w:rPr>
            </w:pPr>
            <w:r w:rsidRPr="00D81E5D">
              <w:rPr>
                <w:rFonts w:ascii="Times New Roman" w:hAnsi="Times New Roman" w:cs="Times New Roman"/>
                <w:sz w:val="20"/>
                <w:szCs w:val="20"/>
              </w:rPr>
              <w:t>1,100</w:t>
            </w:r>
          </w:p>
        </w:tc>
      </w:tr>
      <w:tr w:rsidR="00D81E5D" w:rsidRPr="00D81E5D" w:rsidTr="00CC0205">
        <w:trPr>
          <w:trHeight w:val="243"/>
          <w:jc w:val="center"/>
        </w:trPr>
        <w:tc>
          <w:tcPr>
            <w:tcW w:w="985" w:type="dxa"/>
          </w:tcPr>
          <w:p w:rsidR="00475219" w:rsidRPr="00D81E5D" w:rsidRDefault="00475219" w:rsidP="00475219">
            <w:pPr>
              <w:jc w:val="both"/>
              <w:rPr>
                <w:rFonts w:ascii="Times New Roman" w:hAnsi="Times New Roman" w:cs="Times New Roman"/>
                <w:sz w:val="20"/>
                <w:szCs w:val="20"/>
              </w:rPr>
            </w:pPr>
            <w:r w:rsidRPr="00D81E5D">
              <w:rPr>
                <w:rFonts w:ascii="Times New Roman" w:hAnsi="Times New Roman" w:cs="Times New Roman"/>
                <w:sz w:val="20"/>
                <w:szCs w:val="20"/>
              </w:rPr>
              <w:t>2</w:t>
            </w:r>
          </w:p>
        </w:tc>
        <w:tc>
          <w:tcPr>
            <w:tcW w:w="5053" w:type="dxa"/>
          </w:tcPr>
          <w:p w:rsidR="00475219" w:rsidRPr="00D81E5D" w:rsidRDefault="00475219" w:rsidP="00475219">
            <w:pPr>
              <w:jc w:val="both"/>
              <w:rPr>
                <w:rFonts w:ascii="Times New Roman" w:hAnsi="Times New Roman" w:cs="Times New Roman"/>
                <w:sz w:val="20"/>
                <w:szCs w:val="20"/>
              </w:rPr>
            </w:pPr>
            <w:proofErr w:type="spellStart"/>
            <w:r w:rsidRPr="00D81E5D">
              <w:rPr>
                <w:rFonts w:ascii="Times New Roman" w:hAnsi="Times New Roman" w:cs="Times New Roman"/>
                <w:sz w:val="20"/>
                <w:szCs w:val="20"/>
              </w:rPr>
              <w:t>Pekalongan</w:t>
            </w:r>
            <w:proofErr w:type="spellEnd"/>
            <w:r w:rsidRPr="00D81E5D">
              <w:rPr>
                <w:rFonts w:ascii="Times New Roman" w:hAnsi="Times New Roman" w:cs="Times New Roman"/>
                <w:sz w:val="20"/>
                <w:szCs w:val="20"/>
              </w:rPr>
              <w:t xml:space="preserve"> Regency</w:t>
            </w:r>
          </w:p>
        </w:tc>
        <w:tc>
          <w:tcPr>
            <w:tcW w:w="3021" w:type="dxa"/>
          </w:tcPr>
          <w:p w:rsidR="00475219" w:rsidRPr="00D81E5D" w:rsidRDefault="00475219" w:rsidP="00475219">
            <w:pPr>
              <w:jc w:val="right"/>
              <w:rPr>
                <w:rFonts w:ascii="Times New Roman" w:hAnsi="Times New Roman" w:cs="Times New Roman"/>
                <w:sz w:val="20"/>
                <w:szCs w:val="20"/>
              </w:rPr>
            </w:pPr>
            <w:r w:rsidRPr="00D81E5D">
              <w:rPr>
                <w:rFonts w:ascii="Times New Roman" w:hAnsi="Times New Roman" w:cs="Times New Roman"/>
                <w:sz w:val="20"/>
                <w:szCs w:val="20"/>
              </w:rPr>
              <w:t>168</w:t>
            </w:r>
          </w:p>
        </w:tc>
      </w:tr>
      <w:tr w:rsidR="00D81E5D" w:rsidRPr="00D81E5D" w:rsidTr="00CC0205">
        <w:trPr>
          <w:trHeight w:val="243"/>
          <w:jc w:val="center"/>
        </w:trPr>
        <w:tc>
          <w:tcPr>
            <w:tcW w:w="985" w:type="dxa"/>
          </w:tcPr>
          <w:p w:rsidR="00475219" w:rsidRPr="00D81E5D" w:rsidRDefault="00475219" w:rsidP="00475219">
            <w:pPr>
              <w:jc w:val="both"/>
              <w:rPr>
                <w:rFonts w:ascii="Times New Roman" w:hAnsi="Times New Roman" w:cs="Times New Roman"/>
                <w:sz w:val="20"/>
                <w:szCs w:val="20"/>
              </w:rPr>
            </w:pPr>
            <w:r w:rsidRPr="00D81E5D">
              <w:rPr>
                <w:rFonts w:ascii="Times New Roman" w:hAnsi="Times New Roman" w:cs="Times New Roman"/>
                <w:sz w:val="20"/>
                <w:szCs w:val="20"/>
              </w:rPr>
              <w:t>3</w:t>
            </w:r>
          </w:p>
        </w:tc>
        <w:tc>
          <w:tcPr>
            <w:tcW w:w="5053" w:type="dxa"/>
          </w:tcPr>
          <w:p w:rsidR="00475219" w:rsidRPr="00D81E5D" w:rsidRDefault="00475219" w:rsidP="00475219">
            <w:pPr>
              <w:jc w:val="both"/>
              <w:rPr>
                <w:rFonts w:ascii="Times New Roman" w:hAnsi="Times New Roman" w:cs="Times New Roman"/>
                <w:sz w:val="20"/>
                <w:szCs w:val="20"/>
              </w:rPr>
            </w:pPr>
            <w:r w:rsidRPr="00D81E5D">
              <w:rPr>
                <w:rFonts w:ascii="Times New Roman" w:hAnsi="Times New Roman" w:cs="Times New Roman"/>
                <w:sz w:val="20"/>
                <w:szCs w:val="20"/>
              </w:rPr>
              <w:t>Surakarta City</w:t>
            </w:r>
          </w:p>
        </w:tc>
        <w:tc>
          <w:tcPr>
            <w:tcW w:w="3021" w:type="dxa"/>
          </w:tcPr>
          <w:p w:rsidR="00475219" w:rsidRPr="00D81E5D" w:rsidRDefault="00475219" w:rsidP="00475219">
            <w:pPr>
              <w:jc w:val="right"/>
              <w:rPr>
                <w:rFonts w:ascii="Times New Roman" w:hAnsi="Times New Roman" w:cs="Times New Roman"/>
                <w:sz w:val="20"/>
                <w:szCs w:val="20"/>
              </w:rPr>
            </w:pPr>
            <w:r w:rsidRPr="00D81E5D">
              <w:rPr>
                <w:rFonts w:ascii="Times New Roman" w:hAnsi="Times New Roman" w:cs="Times New Roman"/>
                <w:sz w:val="20"/>
                <w:szCs w:val="20"/>
              </w:rPr>
              <w:t>670</w:t>
            </w:r>
          </w:p>
        </w:tc>
      </w:tr>
      <w:tr w:rsidR="00D81E5D" w:rsidRPr="00D81E5D" w:rsidTr="00CC0205">
        <w:trPr>
          <w:trHeight w:val="243"/>
          <w:jc w:val="center"/>
        </w:trPr>
        <w:tc>
          <w:tcPr>
            <w:tcW w:w="985" w:type="dxa"/>
          </w:tcPr>
          <w:p w:rsidR="00475219" w:rsidRPr="00D81E5D" w:rsidRDefault="00475219" w:rsidP="00475219">
            <w:pPr>
              <w:jc w:val="both"/>
              <w:rPr>
                <w:rFonts w:ascii="Times New Roman" w:hAnsi="Times New Roman" w:cs="Times New Roman"/>
                <w:sz w:val="20"/>
                <w:szCs w:val="20"/>
              </w:rPr>
            </w:pPr>
            <w:r w:rsidRPr="00D81E5D">
              <w:rPr>
                <w:rFonts w:ascii="Times New Roman" w:hAnsi="Times New Roman" w:cs="Times New Roman"/>
                <w:sz w:val="20"/>
                <w:szCs w:val="20"/>
              </w:rPr>
              <w:t>4</w:t>
            </w:r>
          </w:p>
        </w:tc>
        <w:tc>
          <w:tcPr>
            <w:tcW w:w="5053" w:type="dxa"/>
          </w:tcPr>
          <w:p w:rsidR="00475219" w:rsidRPr="00D81E5D" w:rsidRDefault="00475219" w:rsidP="00475219">
            <w:pPr>
              <w:jc w:val="both"/>
              <w:rPr>
                <w:rFonts w:ascii="Times New Roman" w:hAnsi="Times New Roman" w:cs="Times New Roman"/>
                <w:sz w:val="20"/>
                <w:szCs w:val="20"/>
              </w:rPr>
            </w:pPr>
            <w:proofErr w:type="spellStart"/>
            <w:r w:rsidRPr="00D81E5D">
              <w:rPr>
                <w:rFonts w:ascii="Times New Roman" w:hAnsi="Times New Roman" w:cs="Times New Roman"/>
                <w:sz w:val="20"/>
                <w:szCs w:val="20"/>
              </w:rPr>
              <w:t>Sragen</w:t>
            </w:r>
            <w:proofErr w:type="spellEnd"/>
            <w:r w:rsidRPr="00D81E5D">
              <w:rPr>
                <w:rFonts w:ascii="Times New Roman" w:hAnsi="Times New Roman" w:cs="Times New Roman"/>
                <w:sz w:val="20"/>
                <w:szCs w:val="20"/>
              </w:rPr>
              <w:t xml:space="preserve"> Regency</w:t>
            </w:r>
          </w:p>
        </w:tc>
        <w:tc>
          <w:tcPr>
            <w:tcW w:w="3021" w:type="dxa"/>
          </w:tcPr>
          <w:p w:rsidR="00475219" w:rsidRPr="00D81E5D" w:rsidRDefault="00475219" w:rsidP="00475219">
            <w:pPr>
              <w:jc w:val="right"/>
              <w:rPr>
                <w:rFonts w:ascii="Times New Roman" w:hAnsi="Times New Roman" w:cs="Times New Roman"/>
                <w:sz w:val="20"/>
                <w:szCs w:val="20"/>
              </w:rPr>
            </w:pPr>
            <w:r w:rsidRPr="00D81E5D">
              <w:rPr>
                <w:rFonts w:ascii="Times New Roman" w:hAnsi="Times New Roman" w:cs="Times New Roman"/>
                <w:sz w:val="20"/>
                <w:szCs w:val="20"/>
              </w:rPr>
              <w:t>157</w:t>
            </w:r>
          </w:p>
        </w:tc>
      </w:tr>
      <w:tr w:rsidR="00D81E5D" w:rsidRPr="00D81E5D" w:rsidTr="00CC0205">
        <w:trPr>
          <w:trHeight w:val="243"/>
          <w:jc w:val="center"/>
        </w:trPr>
        <w:tc>
          <w:tcPr>
            <w:tcW w:w="985" w:type="dxa"/>
          </w:tcPr>
          <w:p w:rsidR="00475219" w:rsidRPr="00D81E5D" w:rsidRDefault="00475219" w:rsidP="00475219">
            <w:pPr>
              <w:jc w:val="both"/>
              <w:rPr>
                <w:rFonts w:ascii="Times New Roman" w:hAnsi="Times New Roman" w:cs="Times New Roman"/>
                <w:sz w:val="20"/>
                <w:szCs w:val="20"/>
              </w:rPr>
            </w:pPr>
            <w:r w:rsidRPr="00D81E5D">
              <w:rPr>
                <w:rFonts w:ascii="Times New Roman" w:hAnsi="Times New Roman" w:cs="Times New Roman"/>
                <w:sz w:val="20"/>
                <w:szCs w:val="20"/>
              </w:rPr>
              <w:t>5</w:t>
            </w:r>
          </w:p>
        </w:tc>
        <w:tc>
          <w:tcPr>
            <w:tcW w:w="5053" w:type="dxa"/>
          </w:tcPr>
          <w:p w:rsidR="00475219" w:rsidRPr="00D81E5D" w:rsidRDefault="00475219" w:rsidP="00475219">
            <w:pPr>
              <w:jc w:val="both"/>
              <w:rPr>
                <w:rFonts w:ascii="Times New Roman" w:hAnsi="Times New Roman" w:cs="Times New Roman"/>
                <w:sz w:val="20"/>
                <w:szCs w:val="20"/>
              </w:rPr>
            </w:pPr>
            <w:r w:rsidRPr="00D81E5D">
              <w:rPr>
                <w:rFonts w:ascii="Times New Roman" w:hAnsi="Times New Roman" w:cs="Times New Roman"/>
                <w:sz w:val="20"/>
                <w:szCs w:val="20"/>
              </w:rPr>
              <w:t>Semarang city</w:t>
            </w:r>
          </w:p>
        </w:tc>
        <w:tc>
          <w:tcPr>
            <w:tcW w:w="3021" w:type="dxa"/>
          </w:tcPr>
          <w:p w:rsidR="00475219" w:rsidRPr="00D81E5D" w:rsidRDefault="00475219" w:rsidP="00475219">
            <w:pPr>
              <w:jc w:val="right"/>
              <w:rPr>
                <w:rFonts w:ascii="Times New Roman" w:hAnsi="Times New Roman" w:cs="Times New Roman"/>
                <w:sz w:val="20"/>
                <w:szCs w:val="20"/>
              </w:rPr>
            </w:pPr>
            <w:r w:rsidRPr="00D81E5D">
              <w:rPr>
                <w:rFonts w:ascii="Times New Roman" w:hAnsi="Times New Roman" w:cs="Times New Roman"/>
                <w:sz w:val="20"/>
                <w:szCs w:val="20"/>
              </w:rPr>
              <w:t>89</w:t>
            </w:r>
          </w:p>
        </w:tc>
      </w:tr>
    </w:tbl>
    <w:p w:rsidR="00475219" w:rsidRPr="00D81E5D" w:rsidRDefault="00475219" w:rsidP="00475219">
      <w:pPr>
        <w:spacing w:after="0" w:line="240" w:lineRule="auto"/>
        <w:jc w:val="both"/>
        <w:rPr>
          <w:rFonts w:ascii="Times New Roman" w:hAnsi="Times New Roman" w:cs="Times New Roman"/>
          <w:sz w:val="20"/>
          <w:szCs w:val="20"/>
        </w:rPr>
      </w:pPr>
      <w:r w:rsidRPr="00D81E5D">
        <w:rPr>
          <w:rFonts w:ascii="Times New Roman" w:hAnsi="Times New Roman" w:cs="Times New Roman"/>
          <w:sz w:val="20"/>
          <w:szCs w:val="20"/>
        </w:rPr>
        <w:t>Source: The Office of Cooperatives and SMEs of Central Java Province (2019)</w:t>
      </w:r>
    </w:p>
    <w:p w:rsidR="00475219" w:rsidRPr="00D81E5D" w:rsidRDefault="00475219" w:rsidP="00475219">
      <w:pPr>
        <w:spacing w:after="0" w:line="240" w:lineRule="auto"/>
        <w:jc w:val="both"/>
        <w:rPr>
          <w:rFonts w:ascii="Times New Roman" w:hAnsi="Times New Roman" w:cs="Times New Roman"/>
          <w:sz w:val="20"/>
          <w:szCs w:val="20"/>
        </w:rPr>
      </w:pPr>
    </w:p>
    <w:p w:rsidR="00475219" w:rsidRPr="00D81E5D" w:rsidRDefault="00475219" w:rsidP="00475219">
      <w:pPr>
        <w:spacing w:after="0" w:line="240" w:lineRule="auto"/>
        <w:jc w:val="both"/>
        <w:rPr>
          <w:rFonts w:ascii="Times New Roman" w:hAnsi="Times New Roman" w:cs="Times New Roman"/>
          <w:sz w:val="24"/>
        </w:rPr>
      </w:pPr>
      <w:r w:rsidRPr="00D81E5D">
        <w:rPr>
          <w:rFonts w:ascii="Times New Roman" w:hAnsi="Times New Roman" w:cs="Times New Roman"/>
          <w:sz w:val="24"/>
        </w:rPr>
        <w:t xml:space="preserve">The recognition of Indonesian Batik from UNESCO as a world heritage in 2009 added value to the development of batik, especially the micro and small industries in the </w:t>
      </w:r>
      <w:proofErr w:type="spellStart"/>
      <w:r w:rsidRPr="00D81E5D">
        <w:rPr>
          <w:rFonts w:ascii="Times New Roman" w:hAnsi="Times New Roman" w:cs="Times New Roman"/>
          <w:sz w:val="24"/>
        </w:rPr>
        <w:t>Masaran</w:t>
      </w:r>
      <w:proofErr w:type="spellEnd"/>
      <w:r w:rsidRPr="00D81E5D">
        <w:rPr>
          <w:rFonts w:ascii="Times New Roman" w:hAnsi="Times New Roman" w:cs="Times New Roman"/>
          <w:sz w:val="24"/>
        </w:rPr>
        <w:t xml:space="preserve"> batik centers (</w:t>
      </w:r>
      <w:proofErr w:type="spellStart"/>
      <w:r w:rsidRPr="00D81E5D">
        <w:rPr>
          <w:rFonts w:ascii="Times New Roman" w:hAnsi="Times New Roman" w:cs="Times New Roman"/>
          <w:sz w:val="24"/>
        </w:rPr>
        <w:t>Pilang</w:t>
      </w:r>
      <w:proofErr w:type="spellEnd"/>
      <w:r w:rsidRPr="00D81E5D">
        <w:rPr>
          <w:rFonts w:ascii="Times New Roman" w:hAnsi="Times New Roman" w:cs="Times New Roman"/>
          <w:sz w:val="24"/>
        </w:rPr>
        <w:t xml:space="preserve">, </w:t>
      </w:r>
      <w:proofErr w:type="spellStart"/>
      <w:r w:rsidRPr="00D81E5D">
        <w:rPr>
          <w:rFonts w:ascii="Times New Roman" w:hAnsi="Times New Roman" w:cs="Times New Roman"/>
          <w:sz w:val="24"/>
        </w:rPr>
        <w:t>Kliwonan</w:t>
      </w:r>
      <w:proofErr w:type="spellEnd"/>
      <w:r w:rsidRPr="00D81E5D">
        <w:rPr>
          <w:rFonts w:ascii="Times New Roman" w:hAnsi="Times New Roman" w:cs="Times New Roman"/>
          <w:sz w:val="24"/>
        </w:rPr>
        <w:t xml:space="preserve"> and </w:t>
      </w:r>
      <w:proofErr w:type="spellStart"/>
      <w:r w:rsidRPr="00D81E5D">
        <w:rPr>
          <w:rFonts w:ascii="Times New Roman" w:hAnsi="Times New Roman" w:cs="Times New Roman"/>
          <w:sz w:val="24"/>
        </w:rPr>
        <w:t>Jati</w:t>
      </w:r>
      <w:proofErr w:type="spellEnd"/>
      <w:r w:rsidRPr="00D81E5D">
        <w:rPr>
          <w:rFonts w:ascii="Times New Roman" w:hAnsi="Times New Roman" w:cs="Times New Roman"/>
          <w:sz w:val="24"/>
        </w:rPr>
        <w:t xml:space="preserve">) which number more than 1,000 craftsmen. </w:t>
      </w:r>
      <w:proofErr w:type="spellStart"/>
      <w:r w:rsidRPr="00D81E5D">
        <w:rPr>
          <w:rFonts w:ascii="Times New Roman" w:hAnsi="Times New Roman" w:cs="Times New Roman"/>
          <w:sz w:val="24"/>
        </w:rPr>
        <w:t>Masaran</w:t>
      </w:r>
      <w:proofErr w:type="spellEnd"/>
      <w:r w:rsidRPr="00D81E5D">
        <w:rPr>
          <w:rFonts w:ascii="Times New Roman" w:hAnsi="Times New Roman" w:cs="Times New Roman"/>
          <w:sz w:val="24"/>
        </w:rPr>
        <w:t xml:space="preserve"> Batik Center is the largest batik producer cluster in Central Java for the Solo-Yogyakarta region. But opportunities in the digital economy require good digital literacy skills. With the digital literacy of </w:t>
      </w:r>
      <w:proofErr w:type="spellStart"/>
      <w:r w:rsidRPr="00D81E5D">
        <w:rPr>
          <w:rFonts w:ascii="Times New Roman" w:hAnsi="Times New Roman" w:cs="Times New Roman"/>
          <w:sz w:val="24"/>
        </w:rPr>
        <w:t>Masaran</w:t>
      </w:r>
      <w:proofErr w:type="spellEnd"/>
      <w:r w:rsidRPr="00D81E5D">
        <w:rPr>
          <w:rFonts w:ascii="Times New Roman" w:hAnsi="Times New Roman" w:cs="Times New Roman"/>
          <w:sz w:val="24"/>
        </w:rPr>
        <w:t xml:space="preserve"> Batik SMEs entrepreneurs, the level of readiness to face challenges and opportunities to participate in the digital economy era can increase. Digital literacy is defined in the Ministry of Education and Culture (2017: 8) as knowledge and skills to use digital media, communication tools or networks in finding, evaluating, using, making information and utilizing it in a healthy, wise, intelligent, thorough, precise, and obedient manner. Based on several previous studies and the problems that occurred during the COVID-19 pandemic, this study aims to analyze whether the level of digital literacy owned by entrepreneurs at </w:t>
      </w:r>
      <w:proofErr w:type="spellStart"/>
      <w:r w:rsidRPr="00D81E5D">
        <w:rPr>
          <w:rFonts w:ascii="Times New Roman" w:hAnsi="Times New Roman" w:cs="Times New Roman"/>
          <w:sz w:val="24"/>
        </w:rPr>
        <w:t>Masaran</w:t>
      </w:r>
      <w:proofErr w:type="spellEnd"/>
      <w:r w:rsidRPr="00D81E5D">
        <w:rPr>
          <w:rFonts w:ascii="Times New Roman" w:hAnsi="Times New Roman" w:cs="Times New Roman"/>
          <w:sz w:val="24"/>
        </w:rPr>
        <w:t xml:space="preserve"> Batik SMEs affects the perception of readiness rega</w:t>
      </w:r>
      <w:r w:rsidR="008B51DD" w:rsidRPr="00D81E5D">
        <w:rPr>
          <w:rFonts w:ascii="Times New Roman" w:hAnsi="Times New Roman" w:cs="Times New Roman"/>
          <w:sz w:val="24"/>
        </w:rPr>
        <w:t>rding the 2020 digital economy.</w:t>
      </w:r>
    </w:p>
    <w:p w:rsidR="00475219" w:rsidRPr="00D81E5D" w:rsidRDefault="00475219" w:rsidP="00475219">
      <w:pPr>
        <w:spacing w:after="0" w:line="240" w:lineRule="auto"/>
        <w:jc w:val="both"/>
        <w:rPr>
          <w:rFonts w:ascii="Times New Roman" w:hAnsi="Times New Roman" w:cs="Times New Roman"/>
          <w:sz w:val="24"/>
        </w:rPr>
      </w:pPr>
    </w:p>
    <w:p w:rsidR="00E65BD8" w:rsidRPr="00D81E5D" w:rsidRDefault="00FE73A7" w:rsidP="00AB7F57">
      <w:pPr>
        <w:pStyle w:val="ListParagraph"/>
        <w:numPr>
          <w:ilvl w:val="0"/>
          <w:numId w:val="5"/>
        </w:numPr>
        <w:spacing w:after="0" w:line="360" w:lineRule="auto"/>
        <w:rPr>
          <w:rFonts w:ascii="Times New Roman" w:hAnsi="Times New Roman" w:cs="Times New Roman"/>
          <w:b/>
          <w:sz w:val="28"/>
          <w:szCs w:val="20"/>
        </w:rPr>
      </w:pPr>
      <w:r w:rsidRPr="00D81E5D">
        <w:rPr>
          <w:rFonts w:ascii="Times New Roman" w:hAnsi="Times New Roman" w:cs="Times New Roman"/>
          <w:b/>
          <w:sz w:val="28"/>
          <w:szCs w:val="20"/>
          <w:lang w:val="id-ID"/>
        </w:rPr>
        <w:t>Literature Review</w:t>
      </w:r>
      <w:r w:rsidR="00A12860" w:rsidRPr="00D81E5D">
        <w:rPr>
          <w:rFonts w:ascii="Times New Roman" w:hAnsi="Times New Roman" w:cs="Times New Roman"/>
          <w:b/>
          <w:sz w:val="28"/>
          <w:szCs w:val="20"/>
        </w:rPr>
        <w:t xml:space="preserve"> </w:t>
      </w:r>
    </w:p>
    <w:p w:rsidR="00D81E5D" w:rsidRDefault="00E837EC" w:rsidP="00D81E5D">
      <w:pPr>
        <w:pStyle w:val="BodyText"/>
        <w:tabs>
          <w:tab w:val="left" w:pos="1845"/>
          <w:tab w:val="left" w:pos="3555"/>
        </w:tabs>
        <w:spacing w:after="0" w:line="240" w:lineRule="auto"/>
        <w:jc w:val="both"/>
        <w:rPr>
          <w:rFonts w:ascii="Times New Roman" w:hAnsi="Times New Roman" w:cs="Times New Roman"/>
          <w:sz w:val="24"/>
        </w:rPr>
      </w:pPr>
      <w:proofErr w:type="spellStart"/>
      <w:r w:rsidRPr="00D81E5D">
        <w:rPr>
          <w:rFonts w:ascii="Times New Roman" w:hAnsi="Times New Roman" w:cs="Times New Roman"/>
          <w:sz w:val="24"/>
          <w:szCs w:val="20"/>
        </w:rPr>
        <w:t>Fishbein</w:t>
      </w:r>
      <w:proofErr w:type="spellEnd"/>
      <w:r w:rsidRPr="00D81E5D">
        <w:rPr>
          <w:rFonts w:ascii="Times New Roman" w:hAnsi="Times New Roman" w:cs="Times New Roman"/>
          <w:sz w:val="24"/>
          <w:szCs w:val="20"/>
        </w:rPr>
        <w:t xml:space="preserve"> and </w:t>
      </w:r>
      <w:proofErr w:type="spellStart"/>
      <w:r w:rsidRPr="00D81E5D">
        <w:rPr>
          <w:rFonts w:ascii="Times New Roman" w:hAnsi="Times New Roman" w:cs="Times New Roman"/>
          <w:sz w:val="24"/>
          <w:szCs w:val="20"/>
        </w:rPr>
        <w:t>Ajzen</w:t>
      </w:r>
      <w:proofErr w:type="spellEnd"/>
      <w:r w:rsidRPr="00D81E5D">
        <w:rPr>
          <w:rFonts w:ascii="Times New Roman" w:hAnsi="Times New Roman" w:cs="Times New Roman"/>
          <w:sz w:val="24"/>
          <w:szCs w:val="20"/>
        </w:rPr>
        <w:t xml:space="preserve"> (1975) assume Theory of Reasoned Action (TRA) which focuses on behavioral interests and ignores other behaviors that are spontaneous, impulsive and habitual. Theory of Reasoned Action (TRA) is behavior under the control of the individual himself. Sometimes a person's behavior becomes uncontrollable due to a limitation such as ability, to overcome this, </w:t>
      </w:r>
      <w:proofErr w:type="spellStart"/>
      <w:r w:rsidRPr="00D81E5D">
        <w:rPr>
          <w:rFonts w:ascii="Times New Roman" w:hAnsi="Times New Roman" w:cs="Times New Roman"/>
          <w:sz w:val="24"/>
          <w:szCs w:val="20"/>
        </w:rPr>
        <w:t>Fishbein</w:t>
      </w:r>
      <w:proofErr w:type="spellEnd"/>
      <w:r w:rsidRPr="00D81E5D">
        <w:rPr>
          <w:rFonts w:ascii="Times New Roman" w:hAnsi="Times New Roman" w:cs="Times New Roman"/>
          <w:sz w:val="24"/>
          <w:szCs w:val="20"/>
        </w:rPr>
        <w:t xml:space="preserve"> and </w:t>
      </w:r>
      <w:proofErr w:type="spellStart"/>
      <w:r w:rsidRPr="00D81E5D">
        <w:rPr>
          <w:rFonts w:ascii="Times New Roman" w:hAnsi="Times New Roman" w:cs="Times New Roman"/>
          <w:sz w:val="24"/>
          <w:szCs w:val="20"/>
        </w:rPr>
        <w:t>Ajzen</w:t>
      </w:r>
      <w:proofErr w:type="spellEnd"/>
      <w:r w:rsidRPr="00D81E5D">
        <w:rPr>
          <w:rFonts w:ascii="Times New Roman" w:hAnsi="Times New Roman" w:cs="Times New Roman"/>
          <w:sz w:val="24"/>
          <w:szCs w:val="20"/>
        </w:rPr>
        <w:t xml:space="preserve"> (1998) modify TRA to become Theory Planned Behavior (TPB) which is an extension of the theory of reasoned action, and makes it necessary by the limitations of the original model in dealing with behaviors in which people have incomplete will </w:t>
      </w:r>
      <w:r w:rsidRPr="00D81E5D">
        <w:rPr>
          <w:rFonts w:ascii="Times New Roman" w:hAnsi="Times New Roman" w:cs="Times New Roman"/>
          <w:sz w:val="24"/>
          <w:szCs w:val="20"/>
        </w:rPr>
        <w:lastRenderedPageBreak/>
        <w:t xml:space="preserve">control. According to </w:t>
      </w:r>
      <w:proofErr w:type="spellStart"/>
      <w:r w:rsidRPr="00D81E5D">
        <w:rPr>
          <w:rFonts w:ascii="Times New Roman" w:hAnsi="Times New Roman" w:cs="Times New Roman"/>
          <w:sz w:val="24"/>
        </w:rPr>
        <w:t>Sommer</w:t>
      </w:r>
      <w:proofErr w:type="spellEnd"/>
      <w:r w:rsidRPr="00D81E5D">
        <w:rPr>
          <w:rFonts w:ascii="Times New Roman" w:hAnsi="Times New Roman" w:cs="Times New Roman"/>
          <w:sz w:val="24"/>
        </w:rPr>
        <w:t xml:space="preserve"> (2011) human behavior can be caused by several different possibilities, the research indicates that background, age, gender, experience, educational background, environment and knowledge affect a person's beliefs which in turn influence a person's decision to behave. </w:t>
      </w:r>
    </w:p>
    <w:p w:rsidR="00B63C77" w:rsidRPr="00D81E5D" w:rsidRDefault="00631E75" w:rsidP="00D81E5D">
      <w:pPr>
        <w:pStyle w:val="BodyText"/>
        <w:tabs>
          <w:tab w:val="left" w:pos="1845"/>
          <w:tab w:val="left" w:pos="3555"/>
        </w:tabs>
        <w:spacing w:after="0" w:line="240" w:lineRule="auto"/>
        <w:jc w:val="both"/>
        <w:rPr>
          <w:rFonts w:ascii="Times New Roman" w:hAnsi="Times New Roman" w:cs="Times New Roman"/>
          <w:sz w:val="24"/>
        </w:rPr>
      </w:pPr>
      <w:r w:rsidRPr="00D81E5D">
        <w:rPr>
          <w:rFonts w:ascii="Times New Roman" w:hAnsi="Times New Roman" w:cs="Times New Roman"/>
          <w:sz w:val="24"/>
        </w:rPr>
        <w:t>The new literacy covers Internet networks and other Information &amp; Communication Technology (IT) has elements consisting of the skills, strategies and dispositions needed to successfully achieve, use and adapt to technology in the context of information and communication that is changing rapidly and a</w:t>
      </w:r>
      <w:r w:rsidRPr="00D81E5D">
        <w:rPr>
          <w:rFonts w:ascii="Times New Roman" w:hAnsi="Times New Roman"/>
          <w:sz w:val="24"/>
        </w:rPr>
        <w:t xml:space="preserve">lways emerging with novelty. In </w:t>
      </w:r>
      <w:r w:rsidRPr="00D81E5D">
        <w:rPr>
          <w:rFonts w:ascii="Times New Roman" w:hAnsi="Times New Roman" w:cs="Times New Roman"/>
          <w:sz w:val="24"/>
        </w:rPr>
        <w:t>our world until it ultimately affects all areas of our personal and professional life. This new literacy in the digital world enables us to use the Internet and other forms of ICT to identify important questions, seek information, evaluate the usefulness of information, synthesizing various information that has been obtained to answer questions and then communicating the answers to other people who have a relationship with the topic being solved. (</w:t>
      </w:r>
      <w:proofErr w:type="spellStart"/>
      <w:r w:rsidRPr="00D81E5D">
        <w:rPr>
          <w:rFonts w:ascii="Times New Roman" w:hAnsi="Times New Roman" w:cs="Times New Roman"/>
          <w:sz w:val="24"/>
        </w:rPr>
        <w:t>Leu</w:t>
      </w:r>
      <w:proofErr w:type="spellEnd"/>
      <w:r w:rsidRPr="00D81E5D">
        <w:rPr>
          <w:rFonts w:ascii="Times New Roman" w:hAnsi="Times New Roman" w:cs="Times New Roman"/>
          <w:sz w:val="24"/>
        </w:rPr>
        <w:t xml:space="preserve"> et al, 2004). </w:t>
      </w:r>
      <w:r w:rsidR="00E837EC" w:rsidRPr="00D81E5D">
        <w:rPr>
          <w:rFonts w:ascii="Times New Roman" w:hAnsi="Times New Roman" w:cs="Times New Roman"/>
          <w:sz w:val="24"/>
        </w:rPr>
        <w:t>Digital literacy provides broad access to increase knowledge. The sophistication of today technology also provides a platform to speak up and get your views heard. For women in developing countries, the internet is an open door to real benefits; develop business, education and job opportunities to improve the community economy.</w:t>
      </w:r>
    </w:p>
    <w:p w:rsidR="00D81E5D" w:rsidRDefault="00E837EC" w:rsidP="00E837EC">
      <w:pPr>
        <w:pStyle w:val="BodyText"/>
        <w:tabs>
          <w:tab w:val="left" w:pos="1845"/>
          <w:tab w:val="left" w:pos="3555"/>
        </w:tabs>
        <w:spacing w:after="0" w:line="240" w:lineRule="auto"/>
        <w:jc w:val="both"/>
        <w:rPr>
          <w:rFonts w:ascii="Times New Roman" w:hAnsi="Times New Roman" w:cs="Times New Roman"/>
          <w:sz w:val="24"/>
        </w:rPr>
      </w:pPr>
      <w:proofErr w:type="spellStart"/>
      <w:r w:rsidRPr="00D81E5D">
        <w:rPr>
          <w:rFonts w:ascii="Times New Roman" w:hAnsi="Times New Roman" w:cs="Times New Roman"/>
          <w:sz w:val="24"/>
        </w:rPr>
        <w:t>Gilster</w:t>
      </w:r>
      <w:proofErr w:type="spellEnd"/>
      <w:r w:rsidRPr="00D81E5D">
        <w:rPr>
          <w:rFonts w:ascii="Times New Roman" w:hAnsi="Times New Roman" w:cs="Times New Roman"/>
          <w:sz w:val="24"/>
        </w:rPr>
        <w:t xml:space="preserve"> (1997) digital literacy is defined as the ability to understand and use information in various forms from a very wide variety of sources accessed via computer devices. </w:t>
      </w:r>
      <w:proofErr w:type="spellStart"/>
      <w:r w:rsidRPr="00D81E5D">
        <w:rPr>
          <w:rFonts w:ascii="Times New Roman" w:hAnsi="Times New Roman" w:cs="Times New Roman"/>
          <w:sz w:val="24"/>
        </w:rPr>
        <w:t>Bawden</w:t>
      </w:r>
      <w:proofErr w:type="spellEnd"/>
      <w:r w:rsidRPr="00D81E5D">
        <w:rPr>
          <w:rFonts w:ascii="Times New Roman" w:hAnsi="Times New Roman" w:cs="Times New Roman"/>
          <w:sz w:val="24"/>
        </w:rPr>
        <w:t xml:space="preserve"> (2001) offers a new understanding of digital literacy rooted in computer literacy and information literacy, digital literacy is more associated with technical skills in accessing, compiling, understanding, and disseminating information. So that digital literacy demands to have the ability to use various multimedia sources more effectively and related to knowledge, understanding and skills in using mass media.</w:t>
      </w:r>
    </w:p>
    <w:p w:rsidR="00D81E5D" w:rsidRDefault="00E837EC" w:rsidP="00E837EC">
      <w:pPr>
        <w:pStyle w:val="BodyText"/>
        <w:tabs>
          <w:tab w:val="left" w:pos="1845"/>
          <w:tab w:val="left" w:pos="3555"/>
        </w:tabs>
        <w:spacing w:after="0" w:line="240" w:lineRule="auto"/>
        <w:jc w:val="both"/>
        <w:rPr>
          <w:rFonts w:ascii="Times New Roman" w:hAnsi="Times New Roman" w:cs="Times New Roman"/>
          <w:sz w:val="24"/>
        </w:rPr>
      </w:pPr>
      <w:r w:rsidRPr="00D81E5D">
        <w:rPr>
          <w:rFonts w:ascii="Times New Roman" w:hAnsi="Times New Roman" w:cs="Times New Roman"/>
          <w:sz w:val="24"/>
        </w:rPr>
        <w:t>Littlejohn et al (2012) classified digital literacy elements are as follows, 1) Information literacy concerns how capabilities find, interpret, evaluate, manage, to share the information, 2) Digital scholarships include active participation in academic activities, for example in research practice, 3) Learning skills covers all-effective learning technology that has complete features for engagement both formal and informal teaching and learning processes, 4) ICT literacy or information technology literacy and communications that focus on how to adopt, adapt and use good digital devices applications and services, 5) Privacy management how to manage the online identity, 6) Communication and collaboration covers active participation in the digital network for learning and research,7) Media literacy or media differentiation includes critical reading and creative communication skills academics and professionals in a variety of media.</w:t>
      </w:r>
    </w:p>
    <w:p w:rsidR="00E837EC" w:rsidRPr="00D81E5D" w:rsidRDefault="00E837EC" w:rsidP="00E837EC">
      <w:pPr>
        <w:pStyle w:val="BodyText"/>
        <w:tabs>
          <w:tab w:val="left" w:pos="1845"/>
          <w:tab w:val="left" w:pos="3555"/>
        </w:tabs>
        <w:spacing w:after="0" w:line="240" w:lineRule="auto"/>
        <w:jc w:val="both"/>
        <w:rPr>
          <w:rFonts w:ascii="Times New Roman" w:hAnsi="Times New Roman" w:cs="Times New Roman"/>
          <w:sz w:val="24"/>
        </w:rPr>
      </w:pPr>
      <w:r w:rsidRPr="00D81E5D">
        <w:rPr>
          <w:rFonts w:ascii="Times New Roman" w:hAnsi="Times New Roman" w:cs="Times New Roman"/>
          <w:sz w:val="24"/>
        </w:rPr>
        <w:t>Readiness is a person's condition as a whole which can make him ready to be able to respond or answer in a certain way to a situation he is facing. Then someone will adjust to these conditions and will influence or have a tendency to respond (</w:t>
      </w:r>
      <w:proofErr w:type="spellStart"/>
      <w:r w:rsidRPr="00D81E5D">
        <w:rPr>
          <w:rFonts w:ascii="Times New Roman" w:hAnsi="Times New Roman" w:cs="Times New Roman"/>
          <w:sz w:val="24"/>
        </w:rPr>
        <w:t>Slameto</w:t>
      </w:r>
      <w:proofErr w:type="spellEnd"/>
      <w:r w:rsidRPr="00D81E5D">
        <w:rPr>
          <w:rFonts w:ascii="Times New Roman" w:hAnsi="Times New Roman" w:cs="Times New Roman"/>
          <w:sz w:val="24"/>
        </w:rPr>
        <w:t xml:space="preserve">, 2010). There are different types of readiness viewpoints related to the role of society and IT. </w:t>
      </w:r>
      <w:proofErr w:type="spellStart"/>
      <w:r w:rsidRPr="00D81E5D">
        <w:rPr>
          <w:rFonts w:ascii="Times New Roman" w:hAnsi="Times New Roman" w:cs="Times New Roman"/>
          <w:sz w:val="24"/>
        </w:rPr>
        <w:t>Parasuraman</w:t>
      </w:r>
      <w:proofErr w:type="spellEnd"/>
      <w:r w:rsidRPr="00D81E5D">
        <w:rPr>
          <w:rFonts w:ascii="Times New Roman" w:hAnsi="Times New Roman" w:cs="Times New Roman"/>
          <w:sz w:val="24"/>
        </w:rPr>
        <w:t xml:space="preserve"> (2000) defines readiness that involves technology as the tendency to use new technology to accomplish the goals of various jobs both at home and at work. The concept of technological readiness focuses on the openness of society to new technological information and its usability aspects. According to </w:t>
      </w:r>
      <w:proofErr w:type="spellStart"/>
      <w:r w:rsidRPr="00D81E5D">
        <w:rPr>
          <w:rFonts w:ascii="Times New Roman" w:hAnsi="Times New Roman" w:cs="Times New Roman"/>
          <w:sz w:val="24"/>
        </w:rPr>
        <w:t>Dalyono</w:t>
      </w:r>
      <w:proofErr w:type="spellEnd"/>
      <w:r w:rsidRPr="00D81E5D">
        <w:rPr>
          <w:rFonts w:ascii="Times New Roman" w:hAnsi="Times New Roman" w:cs="Times New Roman"/>
          <w:sz w:val="24"/>
        </w:rPr>
        <w:t xml:space="preserve"> (2009) revealed that the readiness factor consists of internal factors which include health, intelligence and talent, interests and motivation as well as external factors which include family, school, community, and the surrounding environment. Community readiness not only measures a person's mental condition and courage to face something, but also involves intelligence readiness which is defined as a person's ability to understand using intelligence, brain and mind to be more active and able to adapt to the surrounding environment. </w:t>
      </w:r>
      <w:proofErr w:type="spellStart"/>
      <w:r w:rsidRPr="00D81E5D">
        <w:rPr>
          <w:rFonts w:ascii="Times New Roman" w:hAnsi="Times New Roman" w:cs="Times New Roman"/>
          <w:sz w:val="24"/>
        </w:rPr>
        <w:t>Kurniati</w:t>
      </w:r>
      <w:proofErr w:type="spellEnd"/>
      <w:r w:rsidRPr="00D81E5D">
        <w:rPr>
          <w:rFonts w:ascii="Times New Roman" w:hAnsi="Times New Roman" w:cs="Times New Roman"/>
          <w:sz w:val="24"/>
        </w:rPr>
        <w:t xml:space="preserve"> et al </w:t>
      </w:r>
      <w:r w:rsidRPr="00D81E5D">
        <w:rPr>
          <w:rFonts w:ascii="Times New Roman" w:hAnsi="Times New Roman" w:cs="Times New Roman"/>
          <w:sz w:val="24"/>
        </w:rPr>
        <w:lastRenderedPageBreak/>
        <w:t>(2014)</w:t>
      </w:r>
      <w:r w:rsidR="00B63C77" w:rsidRPr="00D81E5D">
        <w:rPr>
          <w:rFonts w:ascii="Times New Roman" w:hAnsi="Times New Roman" w:cs="Times New Roman"/>
          <w:sz w:val="24"/>
        </w:rPr>
        <w:t xml:space="preserve"> </w:t>
      </w:r>
      <w:r w:rsidRPr="00D81E5D">
        <w:rPr>
          <w:rFonts w:ascii="Times New Roman" w:hAnsi="Times New Roman" w:cs="Times New Roman"/>
          <w:sz w:val="24"/>
        </w:rPr>
        <w:t xml:space="preserve">measuring the level of community readiness for industrial economic activities using the Community Readiness Model (CRM) which uses primary and secondary data with the following indicators; businesses owned by the community, knowledge of activities, leadership, community conditions, knowledge of current issues and sources of </w:t>
      </w:r>
      <w:proofErr w:type="spellStart"/>
      <w:r w:rsidRPr="00D81E5D">
        <w:rPr>
          <w:rFonts w:ascii="Times New Roman" w:hAnsi="Times New Roman" w:cs="Times New Roman"/>
          <w:sz w:val="24"/>
        </w:rPr>
        <w:t>problems.</w:t>
      </w:r>
      <w:r w:rsidRPr="00D81E5D">
        <w:rPr>
          <w:rFonts w:ascii="Times New Roman" w:hAnsi="Times New Roman" w:cs="Times New Roman"/>
          <w:sz w:val="24"/>
          <w:szCs w:val="24"/>
        </w:rPr>
        <w:t>The</w:t>
      </w:r>
      <w:proofErr w:type="spellEnd"/>
      <w:r w:rsidRPr="00D81E5D">
        <w:rPr>
          <w:rFonts w:ascii="Times New Roman" w:hAnsi="Times New Roman" w:cs="Times New Roman"/>
          <w:sz w:val="24"/>
          <w:szCs w:val="24"/>
        </w:rPr>
        <w:t xml:space="preserve"> 2020 digital economy is the basis for the government to make it the largest digital economy in Southeast Asia which focuses on development in the digital sector. In preparation for the digital economy competition, the government also targets e-commerce transactions to reach US $ 130 billion and create 1000 </w:t>
      </w:r>
      <w:proofErr w:type="spellStart"/>
      <w:r w:rsidRPr="00D81E5D">
        <w:rPr>
          <w:rFonts w:ascii="Times New Roman" w:hAnsi="Times New Roman" w:cs="Times New Roman"/>
          <w:i/>
          <w:sz w:val="24"/>
          <w:szCs w:val="24"/>
        </w:rPr>
        <w:t>technopreneurs</w:t>
      </w:r>
      <w:proofErr w:type="spellEnd"/>
      <w:r w:rsidRPr="00D81E5D">
        <w:rPr>
          <w:rFonts w:ascii="Times New Roman" w:hAnsi="Times New Roman" w:cs="Times New Roman"/>
          <w:sz w:val="24"/>
          <w:szCs w:val="24"/>
        </w:rPr>
        <w:t xml:space="preserve"> with a business value of US $ 10 billion by 2020 (</w:t>
      </w:r>
      <w:proofErr w:type="spellStart"/>
      <w:r w:rsidRPr="00D81E5D">
        <w:rPr>
          <w:rFonts w:ascii="Times New Roman" w:hAnsi="Times New Roman" w:cs="Times New Roman"/>
          <w:sz w:val="24"/>
          <w:szCs w:val="24"/>
        </w:rPr>
        <w:t>Kominfo</w:t>
      </w:r>
      <w:proofErr w:type="spellEnd"/>
      <w:r w:rsidRPr="00D81E5D">
        <w:rPr>
          <w:rFonts w:ascii="Times New Roman" w:hAnsi="Times New Roman" w:cs="Times New Roman"/>
          <w:sz w:val="24"/>
          <w:szCs w:val="24"/>
        </w:rPr>
        <w:t>, 2019). To achieve this target, access to vari</w:t>
      </w:r>
      <w:r w:rsidR="00B63C77" w:rsidRPr="00D81E5D">
        <w:rPr>
          <w:rFonts w:ascii="Times New Roman" w:hAnsi="Times New Roman" w:cs="Times New Roman"/>
          <w:sz w:val="24"/>
          <w:szCs w:val="24"/>
        </w:rPr>
        <w:t xml:space="preserve">ous business sectors including </w:t>
      </w:r>
      <w:r w:rsidRPr="00D81E5D">
        <w:rPr>
          <w:rFonts w:ascii="Times New Roman" w:hAnsi="Times New Roman" w:cs="Times New Roman"/>
          <w:sz w:val="24"/>
          <w:szCs w:val="24"/>
        </w:rPr>
        <w:t xml:space="preserve">SMEs is needed to strengthen the building of the digital economy ecosystem. However, there are quite a lot of problems in achieving this target, including changes in business models in various sectors from conventional to digital. The research results of </w:t>
      </w:r>
      <w:proofErr w:type="spellStart"/>
      <w:r w:rsidRPr="00D81E5D">
        <w:rPr>
          <w:rFonts w:ascii="Times New Roman" w:hAnsi="Times New Roman" w:cs="Times New Roman"/>
          <w:sz w:val="24"/>
          <w:szCs w:val="24"/>
        </w:rPr>
        <w:t>Erlanitasari</w:t>
      </w:r>
      <w:proofErr w:type="spellEnd"/>
      <w:r w:rsidRPr="00D81E5D">
        <w:rPr>
          <w:rFonts w:ascii="Times New Roman" w:hAnsi="Times New Roman" w:cs="Times New Roman"/>
          <w:sz w:val="24"/>
          <w:szCs w:val="24"/>
        </w:rPr>
        <w:t xml:space="preserve"> et al (2019) conclude that the government needs to socialize through the Go Online Indonesia SMEs movement by forming sustainable government and e-commerce collaboration as a strategic step to face digital energy competition of Asia in 2020, similar things are also recommended by </w:t>
      </w:r>
      <w:proofErr w:type="spellStart"/>
      <w:r w:rsidRPr="00D81E5D">
        <w:rPr>
          <w:rFonts w:ascii="Times New Roman" w:hAnsi="Times New Roman" w:cs="Times New Roman"/>
          <w:sz w:val="24"/>
          <w:szCs w:val="24"/>
        </w:rPr>
        <w:t>Shofiana</w:t>
      </w:r>
      <w:proofErr w:type="spellEnd"/>
      <w:r w:rsidRPr="00D81E5D">
        <w:rPr>
          <w:rFonts w:ascii="Times New Roman" w:hAnsi="Times New Roman" w:cs="Times New Roman"/>
          <w:sz w:val="24"/>
          <w:szCs w:val="24"/>
        </w:rPr>
        <w:t xml:space="preserve"> (2020) who explained that virtual technology was a solution to prevent the economic crisis during the COVID-19 pandemic. </w:t>
      </w:r>
      <w:proofErr w:type="spellStart"/>
      <w:r w:rsidRPr="00D81E5D">
        <w:rPr>
          <w:rFonts w:ascii="Times New Roman" w:hAnsi="Times New Roman" w:cs="Times New Roman"/>
          <w:sz w:val="24"/>
          <w:szCs w:val="24"/>
        </w:rPr>
        <w:t>Widyastuti</w:t>
      </w:r>
      <w:proofErr w:type="spellEnd"/>
      <w:r w:rsidRPr="00D81E5D">
        <w:rPr>
          <w:rFonts w:ascii="Times New Roman" w:hAnsi="Times New Roman" w:cs="Times New Roman"/>
          <w:sz w:val="24"/>
          <w:szCs w:val="24"/>
        </w:rPr>
        <w:t xml:space="preserve"> et al (2016) </w:t>
      </w:r>
      <w:r w:rsidR="009F3C7F">
        <w:rPr>
          <w:rFonts w:ascii="Times New Roman" w:hAnsi="Times New Roman" w:cs="Times New Roman"/>
          <w:sz w:val="24"/>
          <w:szCs w:val="24"/>
        </w:rPr>
        <w:t xml:space="preserve">and </w:t>
      </w:r>
      <w:proofErr w:type="spellStart"/>
      <w:r w:rsidR="009F3C7F">
        <w:rPr>
          <w:rFonts w:ascii="Times New Roman" w:hAnsi="Times New Roman" w:cs="Times New Roman"/>
          <w:sz w:val="24"/>
          <w:szCs w:val="24"/>
        </w:rPr>
        <w:t>Ayuni</w:t>
      </w:r>
      <w:proofErr w:type="spellEnd"/>
      <w:r w:rsidR="009F3C7F">
        <w:rPr>
          <w:rFonts w:ascii="Times New Roman" w:hAnsi="Times New Roman" w:cs="Times New Roman"/>
          <w:sz w:val="24"/>
          <w:szCs w:val="24"/>
        </w:rPr>
        <w:t xml:space="preserve"> (2019) </w:t>
      </w:r>
      <w:r w:rsidRPr="00D81E5D">
        <w:rPr>
          <w:rFonts w:ascii="Times New Roman" w:hAnsi="Times New Roman" w:cs="Times New Roman"/>
          <w:sz w:val="24"/>
          <w:szCs w:val="24"/>
        </w:rPr>
        <w:t xml:space="preserve">also stated that digital literacy plays an important role in women's activities to support the economy in small and medium industries. </w:t>
      </w:r>
      <w:proofErr w:type="spellStart"/>
      <w:r w:rsidRPr="00D81E5D">
        <w:rPr>
          <w:rFonts w:ascii="Times New Roman" w:hAnsi="Times New Roman" w:cs="Times New Roman"/>
          <w:sz w:val="24"/>
          <w:szCs w:val="24"/>
        </w:rPr>
        <w:t>Anggraini</w:t>
      </w:r>
      <w:proofErr w:type="spellEnd"/>
      <w:r w:rsidRPr="00D81E5D">
        <w:rPr>
          <w:rFonts w:ascii="Times New Roman" w:hAnsi="Times New Roman" w:cs="Times New Roman"/>
          <w:sz w:val="24"/>
          <w:szCs w:val="24"/>
        </w:rPr>
        <w:t xml:space="preserve"> and </w:t>
      </w:r>
      <w:proofErr w:type="spellStart"/>
      <w:r w:rsidRPr="00D81E5D">
        <w:rPr>
          <w:rFonts w:ascii="Times New Roman" w:hAnsi="Times New Roman" w:cs="Times New Roman"/>
          <w:sz w:val="24"/>
          <w:szCs w:val="24"/>
        </w:rPr>
        <w:t>Supriyanto</w:t>
      </w:r>
      <w:proofErr w:type="spellEnd"/>
      <w:r w:rsidRPr="00D81E5D">
        <w:rPr>
          <w:rFonts w:ascii="Times New Roman" w:hAnsi="Times New Roman" w:cs="Times New Roman"/>
          <w:sz w:val="24"/>
          <w:szCs w:val="24"/>
        </w:rPr>
        <w:t xml:space="preserve"> (2019) state that strategic steps for strengthening MSMEs can be taken through increasing the frequency of training, comparative studies and intensifying assistance to gro</w:t>
      </w:r>
      <w:r w:rsidR="00D81E5D">
        <w:rPr>
          <w:rFonts w:ascii="Times New Roman" w:hAnsi="Times New Roman" w:cs="Times New Roman"/>
          <w:sz w:val="24"/>
          <w:szCs w:val="24"/>
        </w:rPr>
        <w:t xml:space="preserve">ups regarding digital knowledge. </w:t>
      </w:r>
      <w:r w:rsidRPr="00D81E5D">
        <w:rPr>
          <w:rFonts w:ascii="Times New Roman" w:hAnsi="Times New Roman" w:cs="Times New Roman"/>
          <w:sz w:val="24"/>
          <w:szCs w:val="24"/>
        </w:rPr>
        <w:t>Based on several studies and theoretical studies, the following hypothesis can be formulated:</w:t>
      </w:r>
    </w:p>
    <w:p w:rsidR="00E837EC" w:rsidRPr="00D81E5D" w:rsidRDefault="00E837EC" w:rsidP="00E837EC">
      <w:pPr>
        <w:pStyle w:val="BodyText"/>
        <w:tabs>
          <w:tab w:val="left" w:pos="1845"/>
          <w:tab w:val="left" w:pos="3555"/>
        </w:tabs>
        <w:spacing w:after="0" w:line="240" w:lineRule="auto"/>
        <w:ind w:left="720" w:hanging="720"/>
        <w:jc w:val="both"/>
        <w:rPr>
          <w:rFonts w:ascii="Times New Roman" w:hAnsi="Times New Roman" w:cs="Times New Roman"/>
          <w:sz w:val="24"/>
          <w:szCs w:val="24"/>
        </w:rPr>
      </w:pPr>
      <w:r w:rsidRPr="00D81E5D">
        <w:rPr>
          <w:rFonts w:ascii="Times New Roman" w:hAnsi="Times New Roman" w:cs="Times New Roman"/>
          <w:sz w:val="24"/>
          <w:szCs w:val="24"/>
        </w:rPr>
        <w:t>H1</w:t>
      </w:r>
      <w:r w:rsidRPr="00D81E5D">
        <w:rPr>
          <w:rFonts w:ascii="Times New Roman" w:hAnsi="Times New Roman" w:cs="Times New Roman"/>
          <w:sz w:val="24"/>
          <w:szCs w:val="24"/>
        </w:rPr>
        <w:tab/>
        <w:t xml:space="preserve">: Digital literacy has a significant positive effect on the digital economy readiness of </w:t>
      </w:r>
      <w:proofErr w:type="spellStart"/>
      <w:r w:rsidRPr="00D81E5D">
        <w:rPr>
          <w:rFonts w:ascii="Times New Roman" w:hAnsi="Times New Roman" w:cs="Times New Roman"/>
          <w:sz w:val="24"/>
          <w:szCs w:val="24"/>
        </w:rPr>
        <w:t>Masaran</w:t>
      </w:r>
      <w:proofErr w:type="spellEnd"/>
      <w:r w:rsidRPr="00D81E5D">
        <w:rPr>
          <w:rFonts w:ascii="Times New Roman" w:hAnsi="Times New Roman" w:cs="Times New Roman"/>
          <w:sz w:val="24"/>
          <w:szCs w:val="24"/>
        </w:rPr>
        <w:t xml:space="preserve"> Batik SMEs entrepreneurs</w:t>
      </w:r>
      <w:r w:rsidRPr="00D81E5D">
        <w:rPr>
          <w:rFonts w:ascii="Times New Roman" w:hAnsi="Times New Roman" w:cs="Times New Roman"/>
          <w:sz w:val="24"/>
          <w:szCs w:val="24"/>
        </w:rPr>
        <w:tab/>
      </w:r>
    </w:p>
    <w:p w:rsidR="00E837EC" w:rsidRPr="00D81E5D" w:rsidRDefault="00E837EC" w:rsidP="00E837EC">
      <w:pPr>
        <w:pStyle w:val="BodyText"/>
        <w:tabs>
          <w:tab w:val="left" w:pos="1845"/>
          <w:tab w:val="left" w:pos="3555"/>
        </w:tabs>
        <w:spacing w:after="0" w:line="240" w:lineRule="auto"/>
        <w:ind w:left="720" w:hanging="720"/>
        <w:jc w:val="both"/>
        <w:rPr>
          <w:rFonts w:ascii="Times New Roman" w:hAnsi="Times New Roman" w:cs="Times New Roman"/>
          <w:sz w:val="24"/>
          <w:szCs w:val="24"/>
        </w:rPr>
      </w:pPr>
      <w:r w:rsidRPr="00D81E5D">
        <w:rPr>
          <w:rFonts w:ascii="Times New Roman" w:hAnsi="Times New Roman" w:cs="Times New Roman"/>
          <w:sz w:val="24"/>
          <w:szCs w:val="24"/>
        </w:rPr>
        <w:t>H2</w:t>
      </w:r>
      <w:r w:rsidRPr="00D81E5D">
        <w:rPr>
          <w:rFonts w:ascii="Times New Roman" w:hAnsi="Times New Roman" w:cs="Times New Roman"/>
          <w:sz w:val="24"/>
          <w:szCs w:val="24"/>
        </w:rPr>
        <w:tab/>
        <w:t xml:space="preserve">: Gender affects the digital economy readiness of </w:t>
      </w:r>
      <w:proofErr w:type="spellStart"/>
      <w:r w:rsidRPr="00D81E5D">
        <w:rPr>
          <w:rFonts w:ascii="Times New Roman" w:hAnsi="Times New Roman" w:cs="Times New Roman"/>
          <w:sz w:val="24"/>
          <w:szCs w:val="24"/>
        </w:rPr>
        <w:t>Masaran</w:t>
      </w:r>
      <w:proofErr w:type="spellEnd"/>
      <w:r w:rsidRPr="00D81E5D">
        <w:rPr>
          <w:rFonts w:ascii="Times New Roman" w:hAnsi="Times New Roman" w:cs="Times New Roman"/>
          <w:sz w:val="24"/>
          <w:szCs w:val="24"/>
        </w:rPr>
        <w:t xml:space="preserve"> Batik SMEs entrepreneurs</w:t>
      </w:r>
      <w:r w:rsidRPr="00D81E5D">
        <w:rPr>
          <w:rFonts w:ascii="Times New Roman" w:hAnsi="Times New Roman" w:cs="Times New Roman"/>
          <w:sz w:val="24"/>
          <w:szCs w:val="24"/>
        </w:rPr>
        <w:tab/>
      </w:r>
    </w:p>
    <w:p w:rsidR="00E837EC" w:rsidRPr="00D81E5D" w:rsidRDefault="00E837EC" w:rsidP="00E837EC">
      <w:pPr>
        <w:pStyle w:val="BodyText"/>
        <w:tabs>
          <w:tab w:val="left" w:pos="1845"/>
          <w:tab w:val="left" w:pos="3555"/>
        </w:tabs>
        <w:spacing w:after="0" w:line="240" w:lineRule="auto"/>
        <w:ind w:left="720" w:hanging="720"/>
        <w:jc w:val="both"/>
        <w:rPr>
          <w:rFonts w:ascii="Times New Roman" w:hAnsi="Times New Roman" w:cs="Times New Roman"/>
          <w:sz w:val="24"/>
          <w:szCs w:val="24"/>
        </w:rPr>
      </w:pPr>
      <w:r w:rsidRPr="00D81E5D">
        <w:rPr>
          <w:rFonts w:ascii="Times New Roman" w:hAnsi="Times New Roman" w:cs="Times New Roman"/>
          <w:sz w:val="24"/>
          <w:szCs w:val="24"/>
        </w:rPr>
        <w:t>H3</w:t>
      </w:r>
      <w:r w:rsidRPr="00D81E5D">
        <w:rPr>
          <w:rFonts w:ascii="Times New Roman" w:hAnsi="Times New Roman" w:cs="Times New Roman"/>
          <w:sz w:val="24"/>
          <w:szCs w:val="24"/>
        </w:rPr>
        <w:tab/>
        <w:t xml:space="preserve">: Educational background affects the digital economy readiness of </w:t>
      </w:r>
      <w:proofErr w:type="spellStart"/>
      <w:r w:rsidRPr="00D81E5D">
        <w:rPr>
          <w:rFonts w:ascii="Times New Roman" w:hAnsi="Times New Roman" w:cs="Times New Roman"/>
          <w:sz w:val="24"/>
          <w:szCs w:val="24"/>
        </w:rPr>
        <w:t>Masaran</w:t>
      </w:r>
      <w:proofErr w:type="spellEnd"/>
      <w:r w:rsidRPr="00D81E5D">
        <w:rPr>
          <w:rFonts w:ascii="Times New Roman" w:hAnsi="Times New Roman" w:cs="Times New Roman"/>
          <w:sz w:val="24"/>
          <w:szCs w:val="24"/>
        </w:rPr>
        <w:t xml:space="preserve"> Batik SMEs entrepreneurs</w:t>
      </w:r>
      <w:r w:rsidRPr="00D81E5D">
        <w:rPr>
          <w:rFonts w:ascii="Times New Roman" w:hAnsi="Times New Roman" w:cs="Times New Roman"/>
          <w:sz w:val="24"/>
          <w:szCs w:val="24"/>
        </w:rPr>
        <w:tab/>
      </w:r>
    </w:p>
    <w:p w:rsidR="00312A1B" w:rsidRPr="00D81E5D" w:rsidRDefault="00E837EC" w:rsidP="00D81E5D">
      <w:pPr>
        <w:pStyle w:val="BodyText"/>
        <w:tabs>
          <w:tab w:val="left" w:pos="1845"/>
          <w:tab w:val="left" w:pos="3555"/>
        </w:tabs>
        <w:spacing w:after="0" w:line="240" w:lineRule="auto"/>
        <w:ind w:left="720" w:hanging="720"/>
        <w:jc w:val="both"/>
        <w:rPr>
          <w:rFonts w:ascii="Times New Roman" w:hAnsi="Times New Roman" w:cs="Times New Roman"/>
          <w:sz w:val="24"/>
          <w:szCs w:val="24"/>
        </w:rPr>
      </w:pPr>
      <w:r w:rsidRPr="00D81E5D">
        <w:rPr>
          <w:rFonts w:ascii="Times New Roman" w:hAnsi="Times New Roman" w:cs="Times New Roman"/>
          <w:sz w:val="24"/>
          <w:szCs w:val="24"/>
        </w:rPr>
        <w:t>H4</w:t>
      </w:r>
      <w:r w:rsidRPr="00D81E5D">
        <w:rPr>
          <w:rFonts w:ascii="Times New Roman" w:hAnsi="Times New Roman" w:cs="Times New Roman"/>
          <w:sz w:val="24"/>
          <w:szCs w:val="24"/>
        </w:rPr>
        <w:tab/>
        <w:t xml:space="preserve">: Internet Networks affect the digital economy readiness of </w:t>
      </w:r>
      <w:proofErr w:type="spellStart"/>
      <w:r w:rsidRPr="00D81E5D">
        <w:rPr>
          <w:rFonts w:ascii="Times New Roman" w:hAnsi="Times New Roman" w:cs="Times New Roman"/>
          <w:sz w:val="24"/>
          <w:szCs w:val="24"/>
        </w:rPr>
        <w:t>Masaran</w:t>
      </w:r>
      <w:proofErr w:type="spellEnd"/>
      <w:r w:rsidRPr="00D81E5D">
        <w:rPr>
          <w:rFonts w:ascii="Times New Roman" w:hAnsi="Times New Roman" w:cs="Times New Roman"/>
          <w:sz w:val="24"/>
          <w:szCs w:val="24"/>
        </w:rPr>
        <w:t xml:space="preserve"> Batik SMEs entrepreneurs</w:t>
      </w:r>
      <w:r w:rsidRPr="00D81E5D">
        <w:rPr>
          <w:rFonts w:ascii="Times New Roman" w:hAnsi="Times New Roman" w:cs="Times New Roman"/>
          <w:sz w:val="24"/>
          <w:szCs w:val="24"/>
        </w:rPr>
        <w:tab/>
      </w:r>
      <w:r w:rsidRPr="00D81E5D">
        <w:rPr>
          <w:rFonts w:ascii="Times New Roman" w:eastAsia="Times New Roman" w:hAnsi="Times New Roman" w:cs="Times New Roman"/>
          <w:sz w:val="24"/>
          <w:szCs w:val="24"/>
        </w:rPr>
        <w:t xml:space="preserve"> </w:t>
      </w:r>
    </w:p>
    <w:p w:rsidR="0041454B" w:rsidRPr="00D81E5D" w:rsidRDefault="00FE73A7" w:rsidP="00AB7F57">
      <w:pPr>
        <w:pStyle w:val="NoSpacing"/>
        <w:numPr>
          <w:ilvl w:val="0"/>
          <w:numId w:val="5"/>
        </w:numPr>
        <w:rPr>
          <w:rFonts w:ascii="Times New Roman" w:hAnsi="Times New Roman" w:cs="Times New Roman"/>
          <w:b/>
          <w:sz w:val="28"/>
          <w:lang w:val="id-ID"/>
        </w:rPr>
      </w:pPr>
      <w:r w:rsidRPr="00D81E5D">
        <w:rPr>
          <w:rFonts w:ascii="Times New Roman" w:hAnsi="Times New Roman" w:cs="Times New Roman"/>
          <w:b/>
          <w:sz w:val="28"/>
          <w:lang w:val="id-ID"/>
        </w:rPr>
        <w:t>Research Methods</w:t>
      </w:r>
    </w:p>
    <w:p w:rsidR="00D81E5D" w:rsidRPr="00D81E5D" w:rsidRDefault="00AB7F57" w:rsidP="00D81E5D">
      <w:pPr>
        <w:pStyle w:val="NoSpacing"/>
        <w:rPr>
          <w:rFonts w:ascii="Times New Roman" w:hAnsi="Times New Roman" w:cs="Times New Roman"/>
          <w:b/>
          <w:sz w:val="24"/>
          <w:szCs w:val="24"/>
        </w:rPr>
      </w:pPr>
      <w:r w:rsidRPr="00D81E5D">
        <w:rPr>
          <w:rFonts w:ascii="Times New Roman" w:hAnsi="Times New Roman" w:cs="Times New Roman"/>
          <w:b/>
          <w:sz w:val="24"/>
          <w:szCs w:val="24"/>
        </w:rPr>
        <w:t>Research Design</w:t>
      </w:r>
    </w:p>
    <w:p w:rsidR="00B63C77" w:rsidRPr="00D81E5D" w:rsidRDefault="00B63C77" w:rsidP="00AB7F57">
      <w:pPr>
        <w:pStyle w:val="NoSpacing"/>
        <w:jc w:val="center"/>
        <w:rPr>
          <w:rFonts w:ascii="Times New Roman" w:hAnsi="Times New Roman" w:cs="Times New Roman"/>
          <w:b/>
          <w:szCs w:val="24"/>
        </w:rPr>
      </w:pPr>
    </w:p>
    <w:p w:rsidR="00AB7F57" w:rsidRPr="00D81E5D" w:rsidRDefault="00AB7F57" w:rsidP="00AB7F57">
      <w:pPr>
        <w:pStyle w:val="NoSpacing"/>
        <w:jc w:val="center"/>
        <w:rPr>
          <w:rFonts w:ascii="Times New Roman" w:hAnsi="Times New Roman" w:cs="Times New Roman"/>
          <w:b/>
          <w:szCs w:val="24"/>
        </w:rPr>
      </w:pPr>
      <w:r w:rsidRPr="00D81E5D">
        <w:rPr>
          <w:rFonts w:ascii="Times New Roman" w:hAnsi="Times New Roman" w:cs="Times New Roman"/>
          <w:b/>
          <w:szCs w:val="24"/>
        </w:rPr>
        <w:t>Figure 1. The Research Framework</w:t>
      </w:r>
    </w:p>
    <w:p w:rsidR="00AB7F57" w:rsidRDefault="00AB7F57" w:rsidP="00AB7F57">
      <w:pPr>
        <w:pStyle w:val="NoSpacing"/>
        <w:jc w:val="center"/>
        <w:rPr>
          <w:rFonts w:ascii="Times New Roman" w:hAnsi="Times New Roman" w:cs="Times New Roman"/>
          <w:b/>
          <w:sz w:val="24"/>
          <w:szCs w:val="24"/>
        </w:rPr>
      </w:pPr>
      <w:r w:rsidRPr="00D81E5D">
        <w:rPr>
          <w:noProof/>
        </w:rPr>
        <w:drawing>
          <wp:inline distT="0" distB="0" distL="0" distR="0" wp14:anchorId="21295207" wp14:editId="493C9556">
            <wp:extent cx="3793067" cy="2148680"/>
            <wp:effectExtent l="57150" t="57150" r="112395" b="1187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691" t="35644" r="22302" b="13107"/>
                    <a:stretch/>
                  </pic:blipFill>
                  <pic:spPr bwMode="auto">
                    <a:xfrm>
                      <a:off x="0" y="0"/>
                      <a:ext cx="3807902" cy="2157084"/>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D81E5D" w:rsidRDefault="00D81E5D" w:rsidP="00D81E5D">
      <w:pPr>
        <w:pStyle w:val="NoSpacing"/>
        <w:jc w:val="both"/>
        <w:rPr>
          <w:rFonts w:ascii="Times New Roman" w:hAnsi="Times New Roman" w:cs="Times New Roman"/>
          <w:szCs w:val="24"/>
        </w:rPr>
      </w:pPr>
      <w:r w:rsidRPr="00D81E5D">
        <w:rPr>
          <w:rFonts w:ascii="Times New Roman" w:hAnsi="Times New Roman" w:cs="Times New Roman"/>
          <w:sz w:val="24"/>
          <w:szCs w:val="24"/>
        </w:rPr>
        <w:lastRenderedPageBreak/>
        <w:t xml:space="preserve">The design is quantitative research. The independent variables consist of the Digital Literacy (X1) while the Readiness of Community (Y) is the dependent variable. Gender (X2), Educational Backgrounds (X3) and Internet Networks (X4) are the control variables. Research location in </w:t>
      </w:r>
      <w:proofErr w:type="spellStart"/>
      <w:r w:rsidRPr="00D81E5D">
        <w:rPr>
          <w:rFonts w:ascii="Times New Roman" w:hAnsi="Times New Roman" w:cs="Times New Roman"/>
          <w:sz w:val="24"/>
          <w:szCs w:val="24"/>
        </w:rPr>
        <w:t>Masaran</w:t>
      </w:r>
      <w:proofErr w:type="spellEnd"/>
      <w:r w:rsidRPr="00D81E5D">
        <w:rPr>
          <w:rFonts w:ascii="Times New Roman" w:hAnsi="Times New Roman" w:cs="Times New Roman"/>
          <w:sz w:val="24"/>
          <w:szCs w:val="24"/>
        </w:rPr>
        <w:t xml:space="preserve"> district, </w:t>
      </w:r>
      <w:proofErr w:type="spellStart"/>
      <w:r w:rsidRPr="00D81E5D">
        <w:rPr>
          <w:rFonts w:ascii="Times New Roman" w:hAnsi="Times New Roman" w:cs="Times New Roman"/>
          <w:sz w:val="24"/>
          <w:szCs w:val="24"/>
        </w:rPr>
        <w:t>Sragen</w:t>
      </w:r>
      <w:proofErr w:type="spellEnd"/>
      <w:r w:rsidRPr="00D81E5D">
        <w:rPr>
          <w:rFonts w:ascii="Times New Roman" w:hAnsi="Times New Roman" w:cs="Times New Roman"/>
          <w:sz w:val="24"/>
          <w:szCs w:val="24"/>
        </w:rPr>
        <w:t xml:space="preserve">, Central Java, Indonesia and the research was conducted in August -September 2020. </w:t>
      </w:r>
    </w:p>
    <w:p w:rsidR="00D81E5D" w:rsidRDefault="00D81E5D" w:rsidP="00AB7F57">
      <w:pPr>
        <w:pStyle w:val="NoSpacing"/>
        <w:jc w:val="both"/>
        <w:rPr>
          <w:rFonts w:ascii="Times New Roman" w:hAnsi="Times New Roman" w:cs="Times New Roman"/>
          <w:b/>
          <w:sz w:val="24"/>
          <w:szCs w:val="24"/>
        </w:rPr>
      </w:pPr>
    </w:p>
    <w:p w:rsidR="00AB7F57" w:rsidRPr="00D81E5D" w:rsidRDefault="00AB7F57" w:rsidP="00AB7F57">
      <w:pPr>
        <w:pStyle w:val="NoSpacing"/>
        <w:jc w:val="both"/>
        <w:rPr>
          <w:rFonts w:ascii="Times New Roman" w:hAnsi="Times New Roman" w:cs="Times New Roman"/>
          <w:b/>
          <w:sz w:val="24"/>
          <w:szCs w:val="24"/>
        </w:rPr>
      </w:pPr>
      <w:r w:rsidRPr="00D81E5D">
        <w:rPr>
          <w:rFonts w:ascii="Times New Roman" w:hAnsi="Times New Roman" w:cs="Times New Roman"/>
          <w:b/>
          <w:sz w:val="24"/>
          <w:szCs w:val="24"/>
        </w:rPr>
        <w:t>Population and Sample</w:t>
      </w:r>
    </w:p>
    <w:p w:rsidR="00AB7F57" w:rsidRPr="00D81E5D" w:rsidRDefault="00AB7F57" w:rsidP="00AB7F57">
      <w:pPr>
        <w:spacing w:after="0" w:line="240" w:lineRule="auto"/>
        <w:jc w:val="both"/>
        <w:rPr>
          <w:rFonts w:ascii="Times New Roman" w:hAnsi="Times New Roman" w:cs="Times New Roman"/>
          <w:sz w:val="24"/>
          <w:szCs w:val="24"/>
        </w:rPr>
      </w:pPr>
      <w:r w:rsidRPr="00D81E5D">
        <w:rPr>
          <w:rFonts w:ascii="Times New Roman" w:hAnsi="Times New Roman" w:cs="Times New Roman"/>
          <w:sz w:val="24"/>
          <w:szCs w:val="24"/>
        </w:rPr>
        <w:t xml:space="preserve">The population was all entrepreneurs who are members of Batik SMEs in </w:t>
      </w:r>
      <w:proofErr w:type="spellStart"/>
      <w:r w:rsidRPr="00D81E5D">
        <w:rPr>
          <w:rFonts w:ascii="Times New Roman" w:hAnsi="Times New Roman" w:cs="Times New Roman"/>
          <w:sz w:val="24"/>
          <w:szCs w:val="24"/>
        </w:rPr>
        <w:t>Masaran</w:t>
      </w:r>
      <w:proofErr w:type="spellEnd"/>
      <w:r w:rsidRPr="00D81E5D">
        <w:rPr>
          <w:rFonts w:ascii="Times New Roman" w:hAnsi="Times New Roman" w:cs="Times New Roman"/>
          <w:sz w:val="24"/>
          <w:szCs w:val="24"/>
        </w:rPr>
        <w:t xml:space="preserve"> sub-district, </w:t>
      </w:r>
      <w:proofErr w:type="spellStart"/>
      <w:r w:rsidRPr="00D81E5D">
        <w:rPr>
          <w:rFonts w:ascii="Times New Roman" w:hAnsi="Times New Roman" w:cs="Times New Roman"/>
          <w:sz w:val="24"/>
          <w:szCs w:val="24"/>
        </w:rPr>
        <w:t>Sragen</w:t>
      </w:r>
      <w:proofErr w:type="spellEnd"/>
      <w:r w:rsidRPr="00D81E5D">
        <w:rPr>
          <w:rFonts w:ascii="Times New Roman" w:hAnsi="Times New Roman" w:cs="Times New Roman"/>
          <w:sz w:val="24"/>
          <w:szCs w:val="24"/>
        </w:rPr>
        <w:t>, Central Java. The sample is part of the population studied, so that it uses a purposive sampling technique that takes into account certain considerations according to the objective to be ach</w:t>
      </w:r>
      <w:r w:rsidR="000E61E0">
        <w:rPr>
          <w:rFonts w:ascii="Times New Roman" w:hAnsi="Times New Roman" w:cs="Times New Roman"/>
          <w:sz w:val="24"/>
          <w:szCs w:val="24"/>
        </w:rPr>
        <w:t>ieved (</w:t>
      </w:r>
      <w:proofErr w:type="spellStart"/>
      <w:r w:rsidR="000E61E0">
        <w:rPr>
          <w:rFonts w:ascii="Times New Roman" w:hAnsi="Times New Roman" w:cs="Times New Roman"/>
          <w:sz w:val="24"/>
          <w:szCs w:val="24"/>
        </w:rPr>
        <w:t>Sugiyono</w:t>
      </w:r>
      <w:proofErr w:type="spellEnd"/>
      <w:r w:rsidR="000E61E0">
        <w:rPr>
          <w:rFonts w:ascii="Times New Roman" w:hAnsi="Times New Roman" w:cs="Times New Roman"/>
          <w:sz w:val="24"/>
          <w:szCs w:val="24"/>
        </w:rPr>
        <w:t>, 2013</w:t>
      </w:r>
      <w:r w:rsidRPr="00D81E5D">
        <w:rPr>
          <w:rFonts w:ascii="Times New Roman" w:hAnsi="Times New Roman" w:cs="Times New Roman"/>
          <w:sz w:val="24"/>
          <w:szCs w:val="24"/>
        </w:rPr>
        <w:t xml:space="preserve">). The criteria used in determining the sample are Batik producers in </w:t>
      </w:r>
      <w:proofErr w:type="spellStart"/>
      <w:r w:rsidRPr="00D81E5D">
        <w:rPr>
          <w:rFonts w:ascii="Times New Roman" w:hAnsi="Times New Roman" w:cs="Times New Roman"/>
          <w:sz w:val="24"/>
          <w:szCs w:val="24"/>
        </w:rPr>
        <w:t>Masaran</w:t>
      </w:r>
      <w:proofErr w:type="spellEnd"/>
      <w:r w:rsidRPr="00D81E5D">
        <w:rPr>
          <w:rFonts w:ascii="Times New Roman" w:hAnsi="Times New Roman" w:cs="Times New Roman"/>
          <w:sz w:val="24"/>
          <w:szCs w:val="24"/>
        </w:rPr>
        <w:t xml:space="preserve"> </w:t>
      </w:r>
      <w:proofErr w:type="spellStart"/>
      <w:r w:rsidRPr="00D81E5D">
        <w:rPr>
          <w:rFonts w:ascii="Times New Roman" w:hAnsi="Times New Roman" w:cs="Times New Roman"/>
          <w:sz w:val="24"/>
          <w:szCs w:val="24"/>
        </w:rPr>
        <w:t>Sragen</w:t>
      </w:r>
      <w:proofErr w:type="spellEnd"/>
      <w:r w:rsidRPr="00D81E5D">
        <w:rPr>
          <w:rFonts w:ascii="Times New Roman" w:hAnsi="Times New Roman" w:cs="Times New Roman"/>
          <w:sz w:val="24"/>
          <w:szCs w:val="24"/>
        </w:rPr>
        <w:t xml:space="preserve"> cluster who have social media and use media digital as a marketing strategy. Based on the sampling technique, obtained 65 respondents from the villages of </w:t>
      </w:r>
      <w:proofErr w:type="spellStart"/>
      <w:r w:rsidRPr="00D81E5D">
        <w:rPr>
          <w:rFonts w:ascii="Times New Roman" w:hAnsi="Times New Roman" w:cs="Times New Roman"/>
          <w:sz w:val="24"/>
          <w:szCs w:val="24"/>
        </w:rPr>
        <w:t>Pilang</w:t>
      </w:r>
      <w:proofErr w:type="spellEnd"/>
      <w:r w:rsidRPr="00D81E5D">
        <w:rPr>
          <w:rFonts w:ascii="Times New Roman" w:hAnsi="Times New Roman" w:cs="Times New Roman"/>
          <w:sz w:val="24"/>
          <w:szCs w:val="24"/>
        </w:rPr>
        <w:t xml:space="preserve">, </w:t>
      </w:r>
      <w:proofErr w:type="spellStart"/>
      <w:r w:rsidRPr="00D81E5D">
        <w:rPr>
          <w:rFonts w:ascii="Times New Roman" w:hAnsi="Times New Roman" w:cs="Times New Roman"/>
          <w:sz w:val="24"/>
          <w:szCs w:val="24"/>
        </w:rPr>
        <w:t>Kliwonan</w:t>
      </w:r>
      <w:proofErr w:type="spellEnd"/>
      <w:r w:rsidRPr="00D81E5D">
        <w:rPr>
          <w:rFonts w:ascii="Times New Roman" w:hAnsi="Times New Roman" w:cs="Times New Roman"/>
          <w:sz w:val="24"/>
          <w:szCs w:val="24"/>
        </w:rPr>
        <w:t xml:space="preserve">, and </w:t>
      </w:r>
      <w:proofErr w:type="spellStart"/>
      <w:r w:rsidRPr="00D81E5D">
        <w:rPr>
          <w:rFonts w:ascii="Times New Roman" w:hAnsi="Times New Roman" w:cs="Times New Roman"/>
          <w:sz w:val="24"/>
          <w:szCs w:val="24"/>
        </w:rPr>
        <w:t>Jati</w:t>
      </w:r>
      <w:proofErr w:type="spellEnd"/>
      <w:r w:rsidRPr="00D81E5D">
        <w:rPr>
          <w:rFonts w:ascii="Times New Roman" w:hAnsi="Times New Roman" w:cs="Times New Roman"/>
          <w:sz w:val="24"/>
          <w:szCs w:val="24"/>
        </w:rPr>
        <w:t xml:space="preserve">. </w:t>
      </w:r>
    </w:p>
    <w:p w:rsidR="00D81E5D" w:rsidRDefault="00D81E5D" w:rsidP="00AB7F57">
      <w:pPr>
        <w:spacing w:after="0" w:line="240" w:lineRule="auto"/>
        <w:rPr>
          <w:rFonts w:ascii="Times New Roman" w:hAnsi="Times New Roman" w:cs="Times New Roman"/>
          <w:b/>
          <w:sz w:val="24"/>
          <w:szCs w:val="24"/>
        </w:rPr>
      </w:pPr>
    </w:p>
    <w:p w:rsidR="00AB7F57" w:rsidRPr="00D81E5D" w:rsidRDefault="00AB7F57" w:rsidP="00AB7F57">
      <w:pPr>
        <w:spacing w:after="0" w:line="240" w:lineRule="auto"/>
        <w:rPr>
          <w:rFonts w:ascii="Times New Roman" w:hAnsi="Times New Roman" w:cs="Times New Roman"/>
          <w:b/>
          <w:sz w:val="24"/>
          <w:szCs w:val="24"/>
        </w:rPr>
      </w:pPr>
      <w:r w:rsidRPr="00D81E5D">
        <w:rPr>
          <w:rFonts w:ascii="Times New Roman" w:hAnsi="Times New Roman" w:cs="Times New Roman"/>
          <w:b/>
          <w:sz w:val="24"/>
          <w:szCs w:val="24"/>
        </w:rPr>
        <w:t>Data Collection Technique</w:t>
      </w:r>
    </w:p>
    <w:p w:rsidR="00CC0205" w:rsidRDefault="00AB7F57" w:rsidP="00AB7F57">
      <w:pPr>
        <w:spacing w:after="0" w:line="240" w:lineRule="auto"/>
        <w:jc w:val="both"/>
        <w:rPr>
          <w:rFonts w:ascii="Times New Roman" w:hAnsi="Times New Roman" w:cs="Times New Roman"/>
          <w:sz w:val="24"/>
          <w:szCs w:val="24"/>
        </w:rPr>
      </w:pPr>
      <w:r w:rsidRPr="00D81E5D">
        <w:rPr>
          <w:rFonts w:ascii="Times New Roman" w:hAnsi="Times New Roman" w:cs="Times New Roman"/>
          <w:sz w:val="24"/>
          <w:szCs w:val="24"/>
        </w:rPr>
        <w:t xml:space="preserve">The data were collected using test and questionnaires where the respondents only chooses the available answer. Questionnaire technique was applied by giving respondents a set of written statements and question to answer. The measurement of digital literacy (X1) used a five-point </w:t>
      </w:r>
      <w:proofErr w:type="spellStart"/>
      <w:r w:rsidRPr="00D81E5D">
        <w:rPr>
          <w:rFonts w:ascii="Times New Roman" w:hAnsi="Times New Roman" w:cs="Times New Roman"/>
          <w:sz w:val="24"/>
          <w:szCs w:val="24"/>
        </w:rPr>
        <w:t>Likert</w:t>
      </w:r>
      <w:proofErr w:type="spellEnd"/>
      <w:r w:rsidRPr="00D81E5D">
        <w:rPr>
          <w:rFonts w:ascii="Times New Roman" w:hAnsi="Times New Roman" w:cs="Times New Roman"/>
          <w:sz w:val="24"/>
          <w:szCs w:val="24"/>
        </w:rPr>
        <w:t xml:space="preserve"> scale (5 to 1) from “strongly agree” to “strongly disagree”, the number of point is counted and divided by all questions then multiplied by 100%. Respondents literacy were divided into three categories, high (more than 80%), given a score of 3, moderate (60-80%) given a score of 2 and low (&lt;60%) given a score of 1 (Chen and Volpe, 1998). </w:t>
      </w:r>
    </w:p>
    <w:p w:rsidR="00AB7F57" w:rsidRPr="00D81E5D" w:rsidRDefault="00AB7F57" w:rsidP="00AB7F57">
      <w:pPr>
        <w:spacing w:after="0" w:line="240" w:lineRule="auto"/>
        <w:jc w:val="both"/>
        <w:rPr>
          <w:rFonts w:ascii="Times New Roman" w:hAnsi="Times New Roman" w:cs="Times New Roman"/>
          <w:sz w:val="24"/>
          <w:szCs w:val="24"/>
        </w:rPr>
      </w:pPr>
      <w:r w:rsidRPr="00D81E5D">
        <w:rPr>
          <w:rFonts w:ascii="Times New Roman" w:hAnsi="Times New Roman" w:cs="Times New Roman"/>
          <w:sz w:val="24"/>
          <w:szCs w:val="24"/>
        </w:rPr>
        <w:t xml:space="preserve">All data on control variables were collected using a questionnaire that provide two answer, the respondents only chose the checklist (v) on the appropriate statement. While the level of community readiness is measured using 18 statements are only provided with two options “care” will be given point 1 and “don not care” will be given point 0, the readiness score in percentage is calculated by dividing the total points by all items then multiplied by 100%. Next uses the Community Readiness Model and to assess the community readiness factor using multiple regression methods. Before, the instruments were subjected to validity and reliability testing. The validity testing results show that all instruments were valid and had reliability coefficients &gt; 0.7. </w:t>
      </w:r>
    </w:p>
    <w:p w:rsidR="00CC0205" w:rsidRDefault="00CC0205" w:rsidP="00AB7F57">
      <w:pPr>
        <w:spacing w:after="0" w:line="240" w:lineRule="auto"/>
        <w:jc w:val="both"/>
        <w:rPr>
          <w:rFonts w:ascii="Times New Roman" w:hAnsi="Times New Roman" w:cs="Times New Roman"/>
          <w:noProof/>
          <w:sz w:val="24"/>
          <w:szCs w:val="24"/>
        </w:rPr>
      </w:pPr>
    </w:p>
    <w:p w:rsidR="00CC0205" w:rsidRDefault="00CC0205" w:rsidP="00AB7F57">
      <w:pPr>
        <w:spacing w:after="0" w:line="240" w:lineRule="auto"/>
        <w:jc w:val="both"/>
        <w:rPr>
          <w:rFonts w:ascii="Times New Roman" w:hAnsi="Times New Roman" w:cs="Times New Roman"/>
          <w:noProof/>
          <w:sz w:val="24"/>
          <w:szCs w:val="24"/>
        </w:rPr>
      </w:pPr>
    </w:p>
    <w:p w:rsidR="00CC0205" w:rsidRDefault="00AB7F57" w:rsidP="00AB7F57">
      <w:pPr>
        <w:spacing w:after="0" w:line="240" w:lineRule="auto"/>
        <w:jc w:val="both"/>
        <w:rPr>
          <w:rFonts w:ascii="Times New Roman" w:hAnsi="Times New Roman" w:cs="Times New Roman"/>
          <w:noProof/>
          <w:sz w:val="24"/>
          <w:szCs w:val="24"/>
        </w:rPr>
      </w:pPr>
      <w:r w:rsidRPr="00D81E5D">
        <w:rPr>
          <w:rFonts w:ascii="Times New Roman" w:hAnsi="Times New Roman" w:cs="Times New Roman"/>
          <w:noProof/>
          <w:position w:val="-32"/>
          <w:sz w:val="24"/>
          <w:szCs w:val="24"/>
        </w:rPr>
        <w:object w:dxaOrig="58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1.75pt;height:38.25pt" o:ole="">
            <v:imagedata r:id="rId11" o:title=""/>
          </v:shape>
          <o:OLEObject Type="Embed" ProgID="Equation.3" ShapeID="_x0000_i1025" DrawAspect="Content" ObjectID="_1668485878" r:id="rId12"/>
        </w:object>
      </w:r>
    </w:p>
    <w:p w:rsidR="00AB7F57" w:rsidRDefault="00AB7F57" w:rsidP="00AB7F57">
      <w:pPr>
        <w:spacing w:after="0" w:line="240" w:lineRule="auto"/>
        <w:jc w:val="both"/>
        <w:rPr>
          <w:rFonts w:ascii="Times New Roman" w:hAnsi="Times New Roman" w:cs="Times New Roman"/>
          <w:noProof/>
          <w:sz w:val="24"/>
          <w:szCs w:val="24"/>
        </w:rPr>
      </w:pPr>
      <w:r w:rsidRPr="00D81E5D">
        <w:rPr>
          <w:rFonts w:ascii="Times New Roman" w:hAnsi="Times New Roman" w:cs="Times New Roman"/>
          <w:noProof/>
          <w:sz w:val="24"/>
          <w:szCs w:val="24"/>
        </w:rPr>
        <w:t xml:space="preserve">Notes: </w:t>
      </w:r>
    </w:p>
    <w:p w:rsidR="00CC0205" w:rsidRPr="00D81E5D" w:rsidRDefault="00CC0205" w:rsidP="00AB7F57">
      <w:pPr>
        <w:spacing w:after="0" w:line="240" w:lineRule="auto"/>
        <w:jc w:val="both"/>
        <w:rPr>
          <w:rFonts w:ascii="Times New Roman" w:hAnsi="Times New Roman" w:cs="Times New Roman"/>
          <w:noProof/>
          <w:sz w:val="24"/>
          <w:szCs w:val="24"/>
        </w:rPr>
      </w:pPr>
    </w:p>
    <w:p w:rsidR="00AB7F57" w:rsidRPr="00D81E5D" w:rsidRDefault="00AB7F57" w:rsidP="00AB7F57">
      <w:pPr>
        <w:spacing w:after="0" w:line="240" w:lineRule="auto"/>
        <w:jc w:val="both"/>
        <w:rPr>
          <w:rFonts w:ascii="Times New Roman" w:hAnsi="Times New Roman" w:cs="Times New Roman"/>
          <w:sz w:val="24"/>
          <w:szCs w:val="24"/>
        </w:rPr>
      </w:pPr>
      <w:r w:rsidRPr="00D81E5D">
        <w:rPr>
          <w:rFonts w:ascii="Times New Roman" w:hAnsi="Times New Roman" w:cs="Times New Roman"/>
          <w:sz w:val="24"/>
          <w:szCs w:val="24"/>
        </w:rPr>
        <w:t>CR</w:t>
      </w:r>
      <w:r w:rsidRPr="00D81E5D">
        <w:rPr>
          <w:rFonts w:ascii="Times New Roman" w:hAnsi="Times New Roman" w:cs="Times New Roman"/>
          <w:sz w:val="24"/>
          <w:szCs w:val="24"/>
        </w:rPr>
        <w:tab/>
        <w:t>: Readiness of Community Score</w:t>
      </w:r>
    </w:p>
    <w:p w:rsidR="00AB7F57" w:rsidRPr="00D81E5D" w:rsidRDefault="00AB7F57" w:rsidP="00AB7F57">
      <w:pPr>
        <w:spacing w:after="0" w:line="240" w:lineRule="auto"/>
        <w:jc w:val="both"/>
        <w:rPr>
          <w:rFonts w:ascii="Times New Roman" w:hAnsi="Times New Roman" w:cs="Times New Roman"/>
          <w:sz w:val="24"/>
          <w:szCs w:val="24"/>
        </w:rPr>
      </w:pPr>
      <w:r w:rsidRPr="00D81E5D">
        <w:rPr>
          <w:rFonts w:ascii="Times New Roman" w:hAnsi="Times New Roman" w:cs="Times New Roman"/>
          <w:sz w:val="24"/>
          <w:szCs w:val="24"/>
        </w:rPr>
        <w:t>R1</w:t>
      </w:r>
      <w:r w:rsidRPr="00D81E5D">
        <w:rPr>
          <w:rFonts w:ascii="Times New Roman" w:hAnsi="Times New Roman" w:cs="Times New Roman"/>
          <w:sz w:val="24"/>
          <w:szCs w:val="24"/>
        </w:rPr>
        <w:tab/>
        <w:t>: Community Enterprises</w:t>
      </w:r>
    </w:p>
    <w:p w:rsidR="00AB7F57" w:rsidRPr="00D81E5D" w:rsidRDefault="00AB7F57" w:rsidP="00AB7F57">
      <w:pPr>
        <w:spacing w:after="0" w:line="240" w:lineRule="auto"/>
        <w:jc w:val="both"/>
        <w:rPr>
          <w:rFonts w:ascii="Times New Roman" w:hAnsi="Times New Roman" w:cs="Times New Roman"/>
          <w:sz w:val="24"/>
          <w:szCs w:val="24"/>
        </w:rPr>
      </w:pPr>
      <w:r w:rsidRPr="00D81E5D">
        <w:rPr>
          <w:rFonts w:ascii="Times New Roman" w:hAnsi="Times New Roman" w:cs="Times New Roman"/>
          <w:sz w:val="24"/>
          <w:szCs w:val="24"/>
        </w:rPr>
        <w:t>R2</w:t>
      </w:r>
      <w:r w:rsidRPr="00D81E5D">
        <w:rPr>
          <w:rFonts w:ascii="Times New Roman" w:hAnsi="Times New Roman" w:cs="Times New Roman"/>
          <w:sz w:val="24"/>
          <w:szCs w:val="24"/>
        </w:rPr>
        <w:tab/>
        <w:t>: Knowledge of Activities</w:t>
      </w:r>
    </w:p>
    <w:p w:rsidR="00AB7F57" w:rsidRPr="00D81E5D" w:rsidRDefault="00AB7F57" w:rsidP="00AB7F57">
      <w:pPr>
        <w:spacing w:after="0" w:line="240" w:lineRule="auto"/>
        <w:jc w:val="both"/>
        <w:rPr>
          <w:rFonts w:ascii="Times New Roman" w:hAnsi="Times New Roman" w:cs="Times New Roman"/>
          <w:sz w:val="24"/>
          <w:szCs w:val="24"/>
        </w:rPr>
      </w:pPr>
      <w:r w:rsidRPr="00D81E5D">
        <w:rPr>
          <w:rFonts w:ascii="Times New Roman" w:hAnsi="Times New Roman" w:cs="Times New Roman"/>
          <w:sz w:val="24"/>
          <w:szCs w:val="24"/>
        </w:rPr>
        <w:t>R3</w:t>
      </w:r>
      <w:r w:rsidRPr="00D81E5D">
        <w:rPr>
          <w:rFonts w:ascii="Times New Roman" w:hAnsi="Times New Roman" w:cs="Times New Roman"/>
          <w:sz w:val="24"/>
          <w:szCs w:val="24"/>
        </w:rPr>
        <w:tab/>
        <w:t>: Leadership</w:t>
      </w:r>
    </w:p>
    <w:p w:rsidR="00AB7F57" w:rsidRPr="00D81E5D" w:rsidRDefault="00AB7F57" w:rsidP="00AB7F57">
      <w:pPr>
        <w:spacing w:after="0" w:line="240" w:lineRule="auto"/>
        <w:jc w:val="both"/>
        <w:rPr>
          <w:rFonts w:ascii="Times New Roman" w:hAnsi="Times New Roman" w:cs="Times New Roman"/>
          <w:sz w:val="24"/>
          <w:szCs w:val="24"/>
        </w:rPr>
      </w:pPr>
      <w:r w:rsidRPr="00D81E5D">
        <w:rPr>
          <w:rFonts w:ascii="Times New Roman" w:hAnsi="Times New Roman" w:cs="Times New Roman"/>
          <w:sz w:val="24"/>
          <w:szCs w:val="24"/>
        </w:rPr>
        <w:t>R4</w:t>
      </w:r>
      <w:r w:rsidRPr="00D81E5D">
        <w:rPr>
          <w:rFonts w:ascii="Times New Roman" w:hAnsi="Times New Roman" w:cs="Times New Roman"/>
          <w:sz w:val="24"/>
          <w:szCs w:val="24"/>
        </w:rPr>
        <w:tab/>
        <w:t>: Community Condition</w:t>
      </w:r>
    </w:p>
    <w:p w:rsidR="00AB7F57" w:rsidRPr="00D81E5D" w:rsidRDefault="00AB7F57" w:rsidP="00AB7F57">
      <w:pPr>
        <w:spacing w:after="0" w:line="240" w:lineRule="auto"/>
        <w:jc w:val="both"/>
        <w:rPr>
          <w:rFonts w:ascii="Times New Roman" w:hAnsi="Times New Roman" w:cs="Times New Roman"/>
          <w:sz w:val="24"/>
          <w:szCs w:val="24"/>
        </w:rPr>
      </w:pPr>
      <w:r w:rsidRPr="00D81E5D">
        <w:rPr>
          <w:rFonts w:ascii="Times New Roman" w:hAnsi="Times New Roman" w:cs="Times New Roman"/>
          <w:sz w:val="24"/>
          <w:szCs w:val="24"/>
        </w:rPr>
        <w:t>R5</w:t>
      </w:r>
      <w:r w:rsidRPr="00D81E5D">
        <w:rPr>
          <w:rFonts w:ascii="Times New Roman" w:hAnsi="Times New Roman" w:cs="Times New Roman"/>
          <w:sz w:val="24"/>
          <w:szCs w:val="24"/>
        </w:rPr>
        <w:tab/>
        <w:t>: Knowledge of Activity Issues</w:t>
      </w:r>
    </w:p>
    <w:p w:rsidR="00AB7F57" w:rsidRPr="00D81E5D" w:rsidRDefault="00AB7F57" w:rsidP="00AB7F57">
      <w:pPr>
        <w:spacing w:after="0" w:line="240" w:lineRule="auto"/>
        <w:jc w:val="both"/>
        <w:rPr>
          <w:rFonts w:ascii="Times New Roman" w:hAnsi="Times New Roman" w:cs="Times New Roman"/>
          <w:sz w:val="24"/>
          <w:szCs w:val="24"/>
        </w:rPr>
      </w:pPr>
      <w:r w:rsidRPr="00D81E5D">
        <w:rPr>
          <w:rFonts w:ascii="Times New Roman" w:hAnsi="Times New Roman" w:cs="Times New Roman"/>
          <w:sz w:val="24"/>
          <w:szCs w:val="24"/>
        </w:rPr>
        <w:t>R6</w:t>
      </w:r>
      <w:r w:rsidRPr="00D81E5D">
        <w:rPr>
          <w:rFonts w:ascii="Times New Roman" w:hAnsi="Times New Roman" w:cs="Times New Roman"/>
          <w:sz w:val="24"/>
          <w:szCs w:val="24"/>
        </w:rPr>
        <w:tab/>
        <w:t xml:space="preserve">: Sources Related to Problems </w:t>
      </w:r>
    </w:p>
    <w:p w:rsidR="00AB7F57" w:rsidRPr="00D81E5D" w:rsidRDefault="00AB7F57" w:rsidP="00AB7F57">
      <w:pPr>
        <w:spacing w:after="0" w:line="240" w:lineRule="auto"/>
        <w:jc w:val="both"/>
        <w:rPr>
          <w:rFonts w:ascii="Times New Roman" w:hAnsi="Times New Roman" w:cs="Times New Roman"/>
          <w:sz w:val="24"/>
          <w:szCs w:val="24"/>
        </w:rPr>
      </w:pPr>
      <w:r w:rsidRPr="00D81E5D">
        <w:rPr>
          <w:rFonts w:ascii="Times New Roman" w:hAnsi="Times New Roman" w:cs="Times New Roman"/>
          <w:sz w:val="24"/>
          <w:szCs w:val="24"/>
        </w:rPr>
        <w:t>65</w:t>
      </w:r>
      <w:r w:rsidRPr="00D81E5D">
        <w:rPr>
          <w:rFonts w:ascii="Times New Roman" w:hAnsi="Times New Roman" w:cs="Times New Roman"/>
          <w:sz w:val="24"/>
          <w:szCs w:val="24"/>
        </w:rPr>
        <w:tab/>
        <w:t xml:space="preserve">: Total Respondents </w:t>
      </w:r>
    </w:p>
    <w:p w:rsidR="00AB7F57" w:rsidRPr="00D81E5D" w:rsidRDefault="00AB7F57" w:rsidP="00AB7F57">
      <w:pPr>
        <w:spacing w:after="0"/>
        <w:rPr>
          <w:rFonts w:ascii="Times New Roman" w:hAnsi="Times New Roman" w:cs="Times New Roman"/>
          <w:sz w:val="24"/>
          <w:szCs w:val="24"/>
        </w:rPr>
      </w:pPr>
    </w:p>
    <w:p w:rsidR="00AB7F57" w:rsidRPr="00D81E5D" w:rsidRDefault="00AB7F57" w:rsidP="00AB7F57">
      <w:pPr>
        <w:spacing w:after="0"/>
        <w:rPr>
          <w:rFonts w:ascii="Times New Roman" w:hAnsi="Times New Roman" w:cs="Times New Roman"/>
          <w:b/>
          <w:sz w:val="24"/>
          <w:szCs w:val="24"/>
        </w:rPr>
      </w:pPr>
      <w:r w:rsidRPr="00D81E5D">
        <w:rPr>
          <w:rFonts w:ascii="Times New Roman" w:hAnsi="Times New Roman" w:cs="Times New Roman"/>
          <w:b/>
          <w:sz w:val="24"/>
          <w:szCs w:val="24"/>
        </w:rPr>
        <w:lastRenderedPageBreak/>
        <w:t>Research Instrument</w:t>
      </w:r>
    </w:p>
    <w:p w:rsidR="00CC0205" w:rsidRDefault="00AB7F57" w:rsidP="00CC0205">
      <w:pPr>
        <w:spacing w:after="0"/>
        <w:rPr>
          <w:rFonts w:ascii="Times New Roman" w:hAnsi="Times New Roman" w:cs="Times New Roman"/>
          <w:sz w:val="24"/>
          <w:szCs w:val="24"/>
        </w:rPr>
      </w:pPr>
      <w:r w:rsidRPr="00D81E5D">
        <w:rPr>
          <w:rFonts w:ascii="Times New Roman" w:hAnsi="Times New Roman" w:cs="Times New Roman"/>
          <w:sz w:val="24"/>
          <w:szCs w:val="24"/>
        </w:rPr>
        <w:t xml:space="preserve">The following are indicators of each variable adopted from previous studies. </w:t>
      </w:r>
    </w:p>
    <w:p w:rsidR="00AB7F57" w:rsidRPr="00CC0205" w:rsidRDefault="00AB7F57" w:rsidP="00CC0205">
      <w:pPr>
        <w:spacing w:after="0"/>
        <w:jc w:val="center"/>
        <w:rPr>
          <w:rFonts w:ascii="Times New Roman" w:hAnsi="Times New Roman" w:cs="Times New Roman"/>
          <w:sz w:val="24"/>
          <w:szCs w:val="24"/>
        </w:rPr>
      </w:pPr>
      <w:r w:rsidRPr="00CC0205">
        <w:rPr>
          <w:rFonts w:ascii="Times New Roman" w:hAnsi="Times New Roman" w:cs="Times New Roman"/>
          <w:b/>
          <w:sz w:val="24"/>
          <w:szCs w:val="24"/>
        </w:rPr>
        <w:t>Table 3. The Research Instrument Indicators</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2875"/>
        <w:gridCol w:w="3141"/>
        <w:gridCol w:w="769"/>
        <w:gridCol w:w="1242"/>
      </w:tblGrid>
      <w:tr w:rsidR="00D81E5D" w:rsidRPr="00D81E5D" w:rsidTr="00CD3560">
        <w:trPr>
          <w:jc w:val="center"/>
        </w:trPr>
        <w:tc>
          <w:tcPr>
            <w:tcW w:w="4230" w:type="dxa"/>
            <w:gridSpan w:val="2"/>
          </w:tcPr>
          <w:p w:rsidR="00AB7F57" w:rsidRPr="00D81E5D" w:rsidRDefault="00AB7F57" w:rsidP="00AB7F57">
            <w:pPr>
              <w:spacing w:after="0" w:line="240" w:lineRule="auto"/>
              <w:jc w:val="center"/>
              <w:rPr>
                <w:rFonts w:ascii="Times New Roman" w:hAnsi="Times New Roman" w:cs="Times New Roman"/>
                <w:b/>
                <w:sz w:val="20"/>
                <w:szCs w:val="20"/>
              </w:rPr>
            </w:pPr>
          </w:p>
          <w:p w:rsidR="00AB7F57" w:rsidRPr="00D81E5D" w:rsidRDefault="00AB7F57" w:rsidP="00AB7F57">
            <w:pPr>
              <w:spacing w:after="0" w:line="240" w:lineRule="auto"/>
              <w:jc w:val="center"/>
              <w:rPr>
                <w:rFonts w:ascii="Times New Roman" w:hAnsi="Times New Roman" w:cs="Times New Roman"/>
                <w:b/>
                <w:sz w:val="20"/>
                <w:szCs w:val="20"/>
              </w:rPr>
            </w:pPr>
            <w:r w:rsidRPr="00D81E5D">
              <w:rPr>
                <w:rFonts w:ascii="Times New Roman" w:hAnsi="Times New Roman" w:cs="Times New Roman"/>
                <w:b/>
                <w:sz w:val="20"/>
                <w:szCs w:val="20"/>
              </w:rPr>
              <w:t>Operational definition</w:t>
            </w:r>
          </w:p>
        </w:tc>
        <w:tc>
          <w:tcPr>
            <w:tcW w:w="3141" w:type="dxa"/>
          </w:tcPr>
          <w:p w:rsidR="00AB7F57" w:rsidRPr="00D81E5D" w:rsidRDefault="00AB7F57" w:rsidP="00AB7F57">
            <w:pPr>
              <w:spacing w:after="0" w:line="240" w:lineRule="auto"/>
              <w:jc w:val="center"/>
              <w:rPr>
                <w:rFonts w:ascii="Times New Roman" w:hAnsi="Times New Roman" w:cs="Times New Roman"/>
                <w:b/>
                <w:sz w:val="20"/>
                <w:szCs w:val="20"/>
              </w:rPr>
            </w:pPr>
          </w:p>
          <w:p w:rsidR="00AB7F57" w:rsidRPr="00D81E5D" w:rsidRDefault="00AB7F57" w:rsidP="00AB7F57">
            <w:pPr>
              <w:spacing w:after="0" w:line="240" w:lineRule="auto"/>
              <w:jc w:val="center"/>
              <w:rPr>
                <w:rFonts w:ascii="Times New Roman" w:hAnsi="Times New Roman" w:cs="Times New Roman"/>
                <w:b/>
                <w:sz w:val="20"/>
                <w:szCs w:val="20"/>
              </w:rPr>
            </w:pPr>
            <w:r w:rsidRPr="00D81E5D">
              <w:rPr>
                <w:rFonts w:ascii="Times New Roman" w:hAnsi="Times New Roman" w:cs="Times New Roman"/>
                <w:b/>
                <w:sz w:val="20"/>
                <w:szCs w:val="20"/>
              </w:rPr>
              <w:t>Indicators</w:t>
            </w:r>
          </w:p>
        </w:tc>
        <w:tc>
          <w:tcPr>
            <w:tcW w:w="769" w:type="dxa"/>
          </w:tcPr>
          <w:p w:rsidR="00AB7F57" w:rsidRPr="00D81E5D" w:rsidRDefault="00AB7F57" w:rsidP="00AB7F57">
            <w:pPr>
              <w:spacing w:after="0" w:line="240" w:lineRule="auto"/>
              <w:rPr>
                <w:rFonts w:ascii="Times New Roman" w:hAnsi="Times New Roman" w:cs="Times New Roman"/>
                <w:b/>
                <w:sz w:val="20"/>
                <w:szCs w:val="20"/>
              </w:rPr>
            </w:pPr>
          </w:p>
          <w:p w:rsidR="00AB7F57" w:rsidRPr="00D81E5D" w:rsidRDefault="00AB7F57" w:rsidP="00AB7F57">
            <w:pPr>
              <w:spacing w:after="0" w:line="240" w:lineRule="auto"/>
              <w:rPr>
                <w:rFonts w:ascii="Times New Roman" w:hAnsi="Times New Roman" w:cs="Times New Roman"/>
                <w:b/>
                <w:sz w:val="20"/>
                <w:szCs w:val="20"/>
              </w:rPr>
            </w:pPr>
            <w:r w:rsidRPr="00D81E5D">
              <w:rPr>
                <w:rFonts w:ascii="Times New Roman" w:hAnsi="Times New Roman" w:cs="Times New Roman"/>
                <w:b/>
                <w:sz w:val="20"/>
                <w:szCs w:val="20"/>
              </w:rPr>
              <w:t>Items</w:t>
            </w:r>
          </w:p>
        </w:tc>
        <w:tc>
          <w:tcPr>
            <w:tcW w:w="1242" w:type="dxa"/>
          </w:tcPr>
          <w:p w:rsidR="00AB7F57" w:rsidRPr="00D81E5D" w:rsidRDefault="00AB7F57" w:rsidP="00AB7F57">
            <w:pPr>
              <w:spacing w:after="0" w:line="240" w:lineRule="auto"/>
              <w:rPr>
                <w:rFonts w:ascii="Times New Roman" w:hAnsi="Times New Roman" w:cs="Times New Roman"/>
                <w:b/>
                <w:sz w:val="20"/>
                <w:szCs w:val="20"/>
              </w:rPr>
            </w:pPr>
          </w:p>
          <w:p w:rsidR="00AB7F57" w:rsidRPr="00D81E5D" w:rsidRDefault="00AB7F57" w:rsidP="00AB7F57">
            <w:pPr>
              <w:spacing w:after="0" w:line="240" w:lineRule="auto"/>
              <w:rPr>
                <w:rFonts w:ascii="Times New Roman" w:hAnsi="Times New Roman" w:cs="Times New Roman"/>
                <w:b/>
                <w:sz w:val="20"/>
                <w:szCs w:val="20"/>
              </w:rPr>
            </w:pPr>
            <w:r w:rsidRPr="00D81E5D">
              <w:rPr>
                <w:rFonts w:ascii="Times New Roman" w:hAnsi="Times New Roman" w:cs="Times New Roman"/>
                <w:b/>
                <w:sz w:val="20"/>
                <w:szCs w:val="20"/>
              </w:rPr>
              <w:t>References</w:t>
            </w:r>
          </w:p>
        </w:tc>
      </w:tr>
      <w:tr w:rsidR="00D81E5D" w:rsidRPr="00D81E5D" w:rsidTr="00CD3560">
        <w:trPr>
          <w:jc w:val="center"/>
        </w:trPr>
        <w:tc>
          <w:tcPr>
            <w:tcW w:w="1355"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Digital literacy (X1)</w:t>
            </w:r>
          </w:p>
          <w:p w:rsidR="00AB7F57" w:rsidRPr="00D81E5D" w:rsidRDefault="00AB7F57" w:rsidP="00AB7F57">
            <w:pPr>
              <w:spacing w:after="0" w:line="240" w:lineRule="auto"/>
              <w:rPr>
                <w:rFonts w:ascii="Times New Roman" w:hAnsi="Times New Roman" w:cs="Times New Roman"/>
                <w:sz w:val="20"/>
                <w:szCs w:val="20"/>
              </w:rPr>
            </w:pPr>
          </w:p>
        </w:tc>
        <w:tc>
          <w:tcPr>
            <w:tcW w:w="2875"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 xml:space="preserve">Refers to an individual’s ability to find, evaluate, and compose clear information through writing and other media on various digital platforms </w:t>
            </w:r>
          </w:p>
        </w:tc>
        <w:tc>
          <w:tcPr>
            <w:tcW w:w="3141" w:type="dxa"/>
          </w:tcPr>
          <w:p w:rsidR="00AB7F57" w:rsidRPr="00D81E5D" w:rsidRDefault="00AB7F57" w:rsidP="00AB7F57">
            <w:pPr>
              <w:pStyle w:val="ListParagraph"/>
              <w:numPr>
                <w:ilvl w:val="0"/>
                <w:numId w:val="26"/>
              </w:numPr>
              <w:spacing w:after="0" w:line="240" w:lineRule="auto"/>
              <w:ind w:left="360"/>
              <w:rPr>
                <w:rFonts w:ascii="Times New Roman" w:hAnsi="Times New Roman" w:cs="Times New Roman"/>
                <w:sz w:val="20"/>
                <w:szCs w:val="20"/>
              </w:rPr>
            </w:pPr>
            <w:r w:rsidRPr="00D81E5D">
              <w:rPr>
                <w:rFonts w:ascii="Times New Roman" w:hAnsi="Times New Roman" w:cs="Times New Roman"/>
                <w:sz w:val="20"/>
                <w:szCs w:val="20"/>
              </w:rPr>
              <w:t>Information literacy</w:t>
            </w:r>
          </w:p>
          <w:p w:rsidR="00AB7F57" w:rsidRPr="00D81E5D" w:rsidRDefault="00AB7F57" w:rsidP="00AB7F57">
            <w:pPr>
              <w:pStyle w:val="ListParagraph"/>
              <w:numPr>
                <w:ilvl w:val="0"/>
                <w:numId w:val="26"/>
              </w:numPr>
              <w:spacing w:after="0" w:line="240" w:lineRule="auto"/>
              <w:ind w:left="360"/>
              <w:rPr>
                <w:rFonts w:ascii="Times New Roman" w:hAnsi="Times New Roman" w:cs="Times New Roman"/>
                <w:sz w:val="20"/>
                <w:szCs w:val="20"/>
              </w:rPr>
            </w:pPr>
            <w:r w:rsidRPr="00D81E5D">
              <w:rPr>
                <w:rFonts w:ascii="Times New Roman" w:hAnsi="Times New Roman" w:cs="Times New Roman"/>
                <w:sz w:val="20"/>
                <w:szCs w:val="20"/>
              </w:rPr>
              <w:t>Digital scholarship</w:t>
            </w:r>
          </w:p>
          <w:p w:rsidR="00AB7F57" w:rsidRPr="00D81E5D" w:rsidRDefault="00AB7F57" w:rsidP="00AB7F57">
            <w:pPr>
              <w:pStyle w:val="ListParagraph"/>
              <w:numPr>
                <w:ilvl w:val="0"/>
                <w:numId w:val="26"/>
              </w:numPr>
              <w:spacing w:after="0" w:line="240" w:lineRule="auto"/>
              <w:ind w:left="360"/>
              <w:rPr>
                <w:rFonts w:ascii="Times New Roman" w:hAnsi="Times New Roman" w:cs="Times New Roman"/>
                <w:sz w:val="20"/>
                <w:szCs w:val="20"/>
              </w:rPr>
            </w:pPr>
            <w:r w:rsidRPr="00D81E5D">
              <w:rPr>
                <w:rFonts w:ascii="Times New Roman" w:hAnsi="Times New Roman" w:cs="Times New Roman"/>
                <w:sz w:val="20"/>
                <w:szCs w:val="20"/>
              </w:rPr>
              <w:t>Learning skill</w:t>
            </w:r>
          </w:p>
          <w:p w:rsidR="00AB7F57" w:rsidRPr="00D81E5D" w:rsidRDefault="00AB7F57" w:rsidP="00AB7F57">
            <w:pPr>
              <w:pStyle w:val="ListParagraph"/>
              <w:numPr>
                <w:ilvl w:val="0"/>
                <w:numId w:val="26"/>
              </w:numPr>
              <w:spacing w:after="0" w:line="240" w:lineRule="auto"/>
              <w:ind w:left="360"/>
              <w:rPr>
                <w:rFonts w:ascii="Times New Roman" w:hAnsi="Times New Roman" w:cs="Times New Roman"/>
                <w:sz w:val="20"/>
                <w:szCs w:val="20"/>
              </w:rPr>
            </w:pPr>
            <w:r w:rsidRPr="00D81E5D">
              <w:rPr>
                <w:rFonts w:ascii="Times New Roman" w:hAnsi="Times New Roman" w:cs="Times New Roman"/>
                <w:sz w:val="20"/>
                <w:szCs w:val="20"/>
              </w:rPr>
              <w:t>ICT literacy</w:t>
            </w:r>
          </w:p>
          <w:p w:rsidR="00AB7F57" w:rsidRPr="00D81E5D" w:rsidRDefault="00AB7F57" w:rsidP="00AB7F57">
            <w:pPr>
              <w:pStyle w:val="ListParagraph"/>
              <w:numPr>
                <w:ilvl w:val="0"/>
                <w:numId w:val="26"/>
              </w:numPr>
              <w:spacing w:after="0" w:line="240" w:lineRule="auto"/>
              <w:ind w:left="360"/>
              <w:rPr>
                <w:rFonts w:ascii="Times New Roman" w:hAnsi="Times New Roman" w:cs="Times New Roman"/>
                <w:sz w:val="20"/>
                <w:szCs w:val="20"/>
              </w:rPr>
            </w:pPr>
            <w:r w:rsidRPr="00D81E5D">
              <w:rPr>
                <w:rFonts w:ascii="Times New Roman" w:hAnsi="Times New Roman" w:cs="Times New Roman"/>
                <w:sz w:val="20"/>
                <w:szCs w:val="20"/>
              </w:rPr>
              <w:t>Privacy management</w:t>
            </w:r>
          </w:p>
          <w:p w:rsidR="00AB7F57" w:rsidRPr="00D81E5D" w:rsidRDefault="00AB7F57" w:rsidP="00AB7F57">
            <w:pPr>
              <w:pStyle w:val="ListParagraph"/>
              <w:numPr>
                <w:ilvl w:val="0"/>
                <w:numId w:val="26"/>
              </w:numPr>
              <w:spacing w:after="0" w:line="240" w:lineRule="auto"/>
              <w:ind w:left="360"/>
              <w:rPr>
                <w:rFonts w:ascii="Times New Roman" w:hAnsi="Times New Roman" w:cs="Times New Roman"/>
                <w:sz w:val="20"/>
                <w:szCs w:val="20"/>
              </w:rPr>
            </w:pPr>
            <w:r w:rsidRPr="00D81E5D">
              <w:rPr>
                <w:rFonts w:ascii="Times New Roman" w:hAnsi="Times New Roman" w:cs="Times New Roman"/>
                <w:sz w:val="20"/>
                <w:szCs w:val="20"/>
              </w:rPr>
              <w:t>Communication and collaboration</w:t>
            </w:r>
          </w:p>
          <w:p w:rsidR="00AB7F57" w:rsidRPr="00D81E5D" w:rsidRDefault="00AB7F57" w:rsidP="00AB7F57">
            <w:pPr>
              <w:pStyle w:val="ListParagraph"/>
              <w:numPr>
                <w:ilvl w:val="0"/>
                <w:numId w:val="26"/>
              </w:numPr>
              <w:spacing w:after="0" w:line="240" w:lineRule="auto"/>
              <w:ind w:left="360"/>
              <w:rPr>
                <w:rFonts w:ascii="Times New Roman" w:hAnsi="Times New Roman" w:cs="Times New Roman"/>
                <w:sz w:val="20"/>
                <w:szCs w:val="20"/>
              </w:rPr>
            </w:pPr>
            <w:r w:rsidRPr="00D81E5D">
              <w:rPr>
                <w:rFonts w:ascii="Times New Roman" w:hAnsi="Times New Roman" w:cs="Times New Roman"/>
                <w:sz w:val="20"/>
                <w:szCs w:val="20"/>
              </w:rPr>
              <w:t>Media literacy</w:t>
            </w:r>
          </w:p>
        </w:tc>
        <w:tc>
          <w:tcPr>
            <w:tcW w:w="769"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18 items</w:t>
            </w:r>
          </w:p>
        </w:tc>
        <w:tc>
          <w:tcPr>
            <w:tcW w:w="1242"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 xml:space="preserve">Littlejohn, et al (2012), </w:t>
            </w:r>
            <w:proofErr w:type="spellStart"/>
            <w:r w:rsidRPr="00D81E5D">
              <w:rPr>
                <w:rFonts w:ascii="Times New Roman" w:hAnsi="Times New Roman" w:cs="Times New Roman"/>
                <w:sz w:val="20"/>
                <w:szCs w:val="20"/>
              </w:rPr>
              <w:t>Laksono</w:t>
            </w:r>
            <w:proofErr w:type="spellEnd"/>
            <w:r w:rsidRPr="00D81E5D">
              <w:rPr>
                <w:rFonts w:ascii="Times New Roman" w:hAnsi="Times New Roman" w:cs="Times New Roman"/>
                <w:sz w:val="20"/>
                <w:szCs w:val="20"/>
              </w:rPr>
              <w:t>, et al (2019)</w:t>
            </w:r>
          </w:p>
        </w:tc>
      </w:tr>
      <w:tr w:rsidR="00D81E5D" w:rsidRPr="00D81E5D" w:rsidTr="00CD3560">
        <w:trPr>
          <w:trHeight w:val="198"/>
          <w:jc w:val="center"/>
        </w:trPr>
        <w:tc>
          <w:tcPr>
            <w:tcW w:w="1355"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Gender (X2)</w:t>
            </w:r>
          </w:p>
        </w:tc>
        <w:tc>
          <w:tcPr>
            <w:tcW w:w="2875"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 xml:space="preserve">Refers to theory of most cultures currently construct their societies based on the understanding of gender binary –two gender categorizations </w:t>
            </w:r>
          </w:p>
        </w:tc>
        <w:tc>
          <w:tcPr>
            <w:tcW w:w="3141" w:type="dxa"/>
          </w:tcPr>
          <w:p w:rsidR="00AB7F57" w:rsidRPr="00D81E5D" w:rsidRDefault="00AB7F57" w:rsidP="00AB7F57">
            <w:pPr>
              <w:pStyle w:val="ListParagraph"/>
              <w:numPr>
                <w:ilvl w:val="0"/>
                <w:numId w:val="30"/>
              </w:numPr>
              <w:spacing w:after="0" w:line="240" w:lineRule="auto"/>
              <w:ind w:left="360"/>
              <w:rPr>
                <w:rFonts w:ascii="Times New Roman" w:hAnsi="Times New Roman" w:cs="Times New Roman"/>
                <w:sz w:val="20"/>
                <w:szCs w:val="20"/>
              </w:rPr>
            </w:pPr>
            <w:r w:rsidRPr="00D81E5D">
              <w:rPr>
                <w:rFonts w:ascii="Times New Roman" w:hAnsi="Times New Roman" w:cs="Times New Roman"/>
                <w:sz w:val="20"/>
                <w:szCs w:val="20"/>
              </w:rPr>
              <w:t>Male (Dummy=0)</w:t>
            </w:r>
          </w:p>
          <w:p w:rsidR="00AB7F57" w:rsidRPr="00D81E5D" w:rsidRDefault="00AB7F57" w:rsidP="00AB7F57">
            <w:pPr>
              <w:pStyle w:val="ListParagraph"/>
              <w:numPr>
                <w:ilvl w:val="0"/>
                <w:numId w:val="30"/>
              </w:numPr>
              <w:spacing w:after="0" w:line="240" w:lineRule="auto"/>
              <w:ind w:left="360"/>
              <w:rPr>
                <w:rFonts w:ascii="Times New Roman" w:hAnsi="Times New Roman" w:cs="Times New Roman"/>
                <w:sz w:val="20"/>
                <w:szCs w:val="20"/>
              </w:rPr>
            </w:pPr>
            <w:r w:rsidRPr="00D81E5D">
              <w:rPr>
                <w:rFonts w:ascii="Times New Roman" w:hAnsi="Times New Roman" w:cs="Times New Roman"/>
                <w:sz w:val="20"/>
                <w:szCs w:val="20"/>
              </w:rPr>
              <w:t>Female (Dummy=1)</w:t>
            </w:r>
          </w:p>
        </w:tc>
        <w:tc>
          <w:tcPr>
            <w:tcW w:w="769"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w:t>
            </w:r>
          </w:p>
        </w:tc>
        <w:tc>
          <w:tcPr>
            <w:tcW w:w="1242" w:type="dxa"/>
          </w:tcPr>
          <w:p w:rsidR="00AB7F57" w:rsidRPr="00D81E5D" w:rsidRDefault="00AB7F57" w:rsidP="00AB7F57">
            <w:pPr>
              <w:spacing w:after="0" w:line="240" w:lineRule="auto"/>
              <w:rPr>
                <w:rFonts w:ascii="Times New Roman" w:hAnsi="Times New Roman" w:cs="Times New Roman"/>
                <w:sz w:val="20"/>
                <w:szCs w:val="20"/>
              </w:rPr>
            </w:pPr>
            <w:proofErr w:type="spellStart"/>
            <w:r w:rsidRPr="00D81E5D">
              <w:rPr>
                <w:rFonts w:ascii="Times New Roman" w:hAnsi="Times New Roman" w:cs="Times New Roman"/>
                <w:sz w:val="20"/>
                <w:szCs w:val="20"/>
              </w:rPr>
              <w:t>Nadal</w:t>
            </w:r>
            <w:proofErr w:type="spellEnd"/>
            <w:r w:rsidRPr="00D81E5D">
              <w:rPr>
                <w:rFonts w:ascii="Times New Roman" w:hAnsi="Times New Roman" w:cs="Times New Roman"/>
                <w:sz w:val="20"/>
                <w:szCs w:val="20"/>
              </w:rPr>
              <w:t xml:space="preserve"> (2017)</w:t>
            </w:r>
          </w:p>
        </w:tc>
      </w:tr>
      <w:tr w:rsidR="00D81E5D" w:rsidRPr="00D81E5D" w:rsidTr="00CD3560">
        <w:trPr>
          <w:trHeight w:val="198"/>
          <w:jc w:val="center"/>
        </w:trPr>
        <w:tc>
          <w:tcPr>
            <w:tcW w:w="1355"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Educational Backgrounds (X3)</w:t>
            </w:r>
          </w:p>
        </w:tc>
        <w:tc>
          <w:tcPr>
            <w:tcW w:w="2875"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Based on formal education classification in Indonesia, divided into three levels: primary, secondary and tertiary education</w:t>
            </w:r>
          </w:p>
        </w:tc>
        <w:tc>
          <w:tcPr>
            <w:tcW w:w="3141" w:type="dxa"/>
          </w:tcPr>
          <w:p w:rsidR="00AB7F57" w:rsidRPr="00D81E5D" w:rsidRDefault="00AB7F57" w:rsidP="00AB7F57">
            <w:pPr>
              <w:pStyle w:val="ListParagraph"/>
              <w:numPr>
                <w:ilvl w:val="0"/>
                <w:numId w:val="28"/>
              </w:numPr>
              <w:spacing w:after="0" w:line="240" w:lineRule="auto"/>
              <w:ind w:left="360"/>
              <w:rPr>
                <w:rFonts w:ascii="Times New Roman" w:hAnsi="Times New Roman" w:cs="Times New Roman"/>
                <w:sz w:val="20"/>
                <w:szCs w:val="20"/>
              </w:rPr>
            </w:pPr>
            <w:r w:rsidRPr="00D81E5D">
              <w:rPr>
                <w:rFonts w:ascii="Times New Roman" w:hAnsi="Times New Roman" w:cs="Times New Roman"/>
                <w:sz w:val="20"/>
                <w:szCs w:val="20"/>
              </w:rPr>
              <w:t>Primary education (Dummy=0)</w:t>
            </w:r>
          </w:p>
          <w:p w:rsidR="00AB7F57" w:rsidRPr="00D81E5D" w:rsidRDefault="00AB7F57" w:rsidP="00AB7F57">
            <w:pPr>
              <w:pStyle w:val="ListParagraph"/>
              <w:numPr>
                <w:ilvl w:val="0"/>
                <w:numId w:val="28"/>
              </w:numPr>
              <w:spacing w:after="0" w:line="240" w:lineRule="auto"/>
              <w:ind w:left="360"/>
              <w:rPr>
                <w:rFonts w:ascii="Times New Roman" w:hAnsi="Times New Roman" w:cs="Times New Roman"/>
                <w:sz w:val="20"/>
                <w:szCs w:val="20"/>
              </w:rPr>
            </w:pPr>
            <w:r w:rsidRPr="00D81E5D">
              <w:rPr>
                <w:rFonts w:ascii="Times New Roman" w:hAnsi="Times New Roman" w:cs="Times New Roman"/>
                <w:sz w:val="20"/>
                <w:szCs w:val="20"/>
              </w:rPr>
              <w:t>Secondary &amp; Tertiary education (Dummy=1)</w:t>
            </w:r>
          </w:p>
        </w:tc>
        <w:tc>
          <w:tcPr>
            <w:tcW w:w="769"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w:t>
            </w:r>
          </w:p>
        </w:tc>
        <w:tc>
          <w:tcPr>
            <w:tcW w:w="1242"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 xml:space="preserve">UU RI No. 20 </w:t>
            </w:r>
            <w:proofErr w:type="spellStart"/>
            <w:r w:rsidRPr="00D81E5D">
              <w:rPr>
                <w:rFonts w:ascii="Times New Roman" w:hAnsi="Times New Roman" w:cs="Times New Roman"/>
                <w:sz w:val="20"/>
                <w:szCs w:val="20"/>
              </w:rPr>
              <w:t>th</w:t>
            </w:r>
            <w:proofErr w:type="spellEnd"/>
            <w:r w:rsidRPr="00D81E5D">
              <w:rPr>
                <w:rFonts w:ascii="Times New Roman" w:hAnsi="Times New Roman" w:cs="Times New Roman"/>
                <w:sz w:val="20"/>
                <w:szCs w:val="20"/>
              </w:rPr>
              <w:t xml:space="preserve"> 2003 </w:t>
            </w:r>
            <w:proofErr w:type="spellStart"/>
            <w:r w:rsidRPr="00D81E5D">
              <w:rPr>
                <w:rFonts w:ascii="Times New Roman" w:hAnsi="Times New Roman" w:cs="Times New Roman"/>
                <w:sz w:val="20"/>
                <w:szCs w:val="20"/>
              </w:rPr>
              <w:t>tetang</w:t>
            </w:r>
            <w:proofErr w:type="spellEnd"/>
            <w:r w:rsidRPr="00D81E5D">
              <w:rPr>
                <w:rFonts w:ascii="Times New Roman" w:hAnsi="Times New Roman" w:cs="Times New Roman"/>
                <w:sz w:val="20"/>
                <w:szCs w:val="20"/>
              </w:rPr>
              <w:t xml:space="preserve"> </w:t>
            </w:r>
            <w:proofErr w:type="spellStart"/>
            <w:r w:rsidRPr="00D81E5D">
              <w:rPr>
                <w:rFonts w:ascii="Times New Roman" w:hAnsi="Times New Roman" w:cs="Times New Roman"/>
                <w:sz w:val="20"/>
                <w:szCs w:val="20"/>
              </w:rPr>
              <w:t>Sistem</w:t>
            </w:r>
            <w:proofErr w:type="spellEnd"/>
            <w:r w:rsidRPr="00D81E5D">
              <w:rPr>
                <w:rFonts w:ascii="Times New Roman" w:hAnsi="Times New Roman" w:cs="Times New Roman"/>
                <w:sz w:val="20"/>
                <w:szCs w:val="20"/>
              </w:rPr>
              <w:t xml:space="preserve"> </w:t>
            </w:r>
            <w:proofErr w:type="spellStart"/>
            <w:r w:rsidRPr="00D81E5D">
              <w:rPr>
                <w:rFonts w:ascii="Times New Roman" w:hAnsi="Times New Roman" w:cs="Times New Roman"/>
                <w:sz w:val="20"/>
                <w:szCs w:val="20"/>
              </w:rPr>
              <w:t>Pendidikan</w:t>
            </w:r>
            <w:proofErr w:type="spellEnd"/>
            <w:r w:rsidRPr="00D81E5D">
              <w:rPr>
                <w:rFonts w:ascii="Times New Roman" w:hAnsi="Times New Roman" w:cs="Times New Roman"/>
                <w:sz w:val="20"/>
                <w:szCs w:val="20"/>
              </w:rPr>
              <w:t xml:space="preserve"> </w:t>
            </w:r>
            <w:proofErr w:type="spellStart"/>
            <w:r w:rsidRPr="00D81E5D">
              <w:rPr>
                <w:rFonts w:ascii="Times New Roman" w:hAnsi="Times New Roman" w:cs="Times New Roman"/>
                <w:sz w:val="20"/>
                <w:szCs w:val="20"/>
              </w:rPr>
              <w:t>Nasional</w:t>
            </w:r>
            <w:proofErr w:type="spellEnd"/>
          </w:p>
        </w:tc>
      </w:tr>
      <w:tr w:rsidR="00D81E5D" w:rsidRPr="00D81E5D" w:rsidTr="00CD3560">
        <w:trPr>
          <w:trHeight w:val="198"/>
          <w:jc w:val="center"/>
        </w:trPr>
        <w:tc>
          <w:tcPr>
            <w:tcW w:w="1355"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Internet Networks (X4)</w:t>
            </w:r>
          </w:p>
        </w:tc>
        <w:tc>
          <w:tcPr>
            <w:tcW w:w="2875"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Refers to definition of internet as a global system to link various types of electric devices worldwide</w:t>
            </w:r>
          </w:p>
        </w:tc>
        <w:tc>
          <w:tcPr>
            <w:tcW w:w="3141" w:type="dxa"/>
          </w:tcPr>
          <w:p w:rsidR="00AB7F57" w:rsidRPr="00D81E5D" w:rsidRDefault="00AB7F57" w:rsidP="00AB7F57">
            <w:pPr>
              <w:pStyle w:val="ListParagraph"/>
              <w:numPr>
                <w:ilvl w:val="0"/>
                <w:numId w:val="29"/>
              </w:numPr>
              <w:spacing w:after="0" w:line="240" w:lineRule="auto"/>
              <w:ind w:left="360"/>
              <w:rPr>
                <w:rFonts w:ascii="Times New Roman" w:hAnsi="Times New Roman" w:cs="Times New Roman"/>
                <w:sz w:val="20"/>
                <w:szCs w:val="20"/>
              </w:rPr>
            </w:pPr>
            <w:r w:rsidRPr="00D81E5D">
              <w:rPr>
                <w:rFonts w:ascii="Times New Roman" w:hAnsi="Times New Roman" w:cs="Times New Roman"/>
                <w:sz w:val="20"/>
                <w:szCs w:val="20"/>
              </w:rPr>
              <w:t>Available (Dummy=1)</w:t>
            </w:r>
          </w:p>
          <w:p w:rsidR="00AB7F57" w:rsidRPr="00D81E5D" w:rsidRDefault="00AB7F57" w:rsidP="00AB7F57">
            <w:pPr>
              <w:pStyle w:val="ListParagraph"/>
              <w:numPr>
                <w:ilvl w:val="0"/>
                <w:numId w:val="29"/>
              </w:numPr>
              <w:spacing w:after="0" w:line="240" w:lineRule="auto"/>
              <w:ind w:left="360"/>
              <w:rPr>
                <w:rFonts w:ascii="Times New Roman" w:hAnsi="Times New Roman" w:cs="Times New Roman"/>
                <w:sz w:val="20"/>
                <w:szCs w:val="20"/>
              </w:rPr>
            </w:pPr>
            <w:r w:rsidRPr="00D81E5D">
              <w:rPr>
                <w:rFonts w:ascii="Times New Roman" w:hAnsi="Times New Roman" w:cs="Times New Roman"/>
                <w:sz w:val="20"/>
                <w:szCs w:val="20"/>
              </w:rPr>
              <w:t>Not Available (Dummy=0)</w:t>
            </w:r>
          </w:p>
        </w:tc>
        <w:tc>
          <w:tcPr>
            <w:tcW w:w="769" w:type="dxa"/>
          </w:tcPr>
          <w:p w:rsidR="00AB7F57" w:rsidRPr="00D81E5D" w:rsidRDefault="00AB7F57" w:rsidP="00AB7F57">
            <w:pPr>
              <w:spacing w:after="0" w:line="240" w:lineRule="auto"/>
              <w:rPr>
                <w:rFonts w:ascii="Times New Roman" w:hAnsi="Times New Roman" w:cs="Times New Roman"/>
                <w:sz w:val="20"/>
                <w:szCs w:val="20"/>
              </w:rPr>
            </w:pPr>
          </w:p>
        </w:tc>
        <w:tc>
          <w:tcPr>
            <w:tcW w:w="1242"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Oxford English Dictionary (2005)</w:t>
            </w:r>
          </w:p>
        </w:tc>
      </w:tr>
      <w:tr w:rsidR="00AB7F57" w:rsidRPr="00D81E5D" w:rsidTr="00CD3560">
        <w:trPr>
          <w:trHeight w:val="198"/>
          <w:jc w:val="center"/>
        </w:trPr>
        <w:tc>
          <w:tcPr>
            <w:tcW w:w="1355"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Readiness of Community (Y)</w:t>
            </w:r>
          </w:p>
        </w:tc>
        <w:tc>
          <w:tcPr>
            <w:tcW w:w="2875"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Refers to how community prepared to take action to face a particular problems</w:t>
            </w:r>
          </w:p>
        </w:tc>
        <w:tc>
          <w:tcPr>
            <w:tcW w:w="3141" w:type="dxa"/>
          </w:tcPr>
          <w:p w:rsidR="00AB7F57" w:rsidRPr="00D81E5D" w:rsidRDefault="00AB7F57" w:rsidP="00AB7F57">
            <w:pPr>
              <w:pStyle w:val="ListParagraph"/>
              <w:numPr>
                <w:ilvl w:val="0"/>
                <w:numId w:val="27"/>
              </w:numPr>
              <w:spacing w:after="0" w:line="240" w:lineRule="auto"/>
              <w:ind w:left="360"/>
              <w:jc w:val="both"/>
              <w:rPr>
                <w:rFonts w:ascii="Times New Roman" w:hAnsi="Times New Roman" w:cs="Times New Roman"/>
                <w:sz w:val="20"/>
                <w:szCs w:val="20"/>
              </w:rPr>
            </w:pPr>
            <w:r w:rsidRPr="00D81E5D">
              <w:rPr>
                <w:rFonts w:ascii="Times New Roman" w:hAnsi="Times New Roman" w:cs="Times New Roman"/>
                <w:sz w:val="20"/>
                <w:szCs w:val="20"/>
              </w:rPr>
              <w:t>Community enterprises</w:t>
            </w:r>
          </w:p>
          <w:p w:rsidR="00AB7F57" w:rsidRPr="00D81E5D" w:rsidRDefault="00AB7F57" w:rsidP="00AB7F57">
            <w:pPr>
              <w:pStyle w:val="ListParagraph"/>
              <w:numPr>
                <w:ilvl w:val="0"/>
                <w:numId w:val="27"/>
              </w:numPr>
              <w:spacing w:after="0" w:line="240" w:lineRule="auto"/>
              <w:ind w:left="360"/>
              <w:jc w:val="both"/>
              <w:rPr>
                <w:rFonts w:ascii="Times New Roman" w:hAnsi="Times New Roman" w:cs="Times New Roman"/>
                <w:sz w:val="20"/>
                <w:szCs w:val="20"/>
              </w:rPr>
            </w:pPr>
            <w:r w:rsidRPr="00D81E5D">
              <w:rPr>
                <w:rFonts w:ascii="Times New Roman" w:hAnsi="Times New Roman" w:cs="Times New Roman"/>
                <w:sz w:val="20"/>
                <w:szCs w:val="20"/>
              </w:rPr>
              <w:t xml:space="preserve">Community Knowledge </w:t>
            </w:r>
          </w:p>
          <w:p w:rsidR="00AB7F57" w:rsidRPr="00D81E5D" w:rsidRDefault="00AB7F57" w:rsidP="00AB7F57">
            <w:pPr>
              <w:pStyle w:val="ListParagraph"/>
              <w:numPr>
                <w:ilvl w:val="0"/>
                <w:numId w:val="27"/>
              </w:numPr>
              <w:spacing w:after="0" w:line="240" w:lineRule="auto"/>
              <w:ind w:left="360"/>
              <w:jc w:val="both"/>
              <w:rPr>
                <w:rFonts w:ascii="Times New Roman" w:hAnsi="Times New Roman" w:cs="Times New Roman"/>
                <w:sz w:val="20"/>
                <w:szCs w:val="20"/>
              </w:rPr>
            </w:pPr>
            <w:r w:rsidRPr="00D81E5D">
              <w:rPr>
                <w:rFonts w:ascii="Times New Roman" w:hAnsi="Times New Roman" w:cs="Times New Roman"/>
                <w:sz w:val="20"/>
                <w:szCs w:val="20"/>
              </w:rPr>
              <w:t>Leadership</w:t>
            </w:r>
          </w:p>
          <w:p w:rsidR="00AB7F57" w:rsidRPr="00D81E5D" w:rsidRDefault="00AB7F57" w:rsidP="00AB7F57">
            <w:pPr>
              <w:pStyle w:val="ListParagraph"/>
              <w:numPr>
                <w:ilvl w:val="0"/>
                <w:numId w:val="27"/>
              </w:numPr>
              <w:spacing w:after="0" w:line="240" w:lineRule="auto"/>
              <w:ind w:left="360"/>
              <w:jc w:val="both"/>
              <w:rPr>
                <w:rFonts w:ascii="Times New Roman" w:hAnsi="Times New Roman" w:cs="Times New Roman"/>
                <w:sz w:val="20"/>
                <w:szCs w:val="20"/>
              </w:rPr>
            </w:pPr>
            <w:r w:rsidRPr="00D81E5D">
              <w:rPr>
                <w:rFonts w:ascii="Times New Roman" w:hAnsi="Times New Roman" w:cs="Times New Roman"/>
                <w:sz w:val="20"/>
                <w:szCs w:val="20"/>
              </w:rPr>
              <w:t>Community condition</w:t>
            </w:r>
          </w:p>
          <w:p w:rsidR="00AB7F57" w:rsidRPr="00D81E5D" w:rsidRDefault="00AB7F57" w:rsidP="00AB7F57">
            <w:pPr>
              <w:pStyle w:val="ListParagraph"/>
              <w:numPr>
                <w:ilvl w:val="0"/>
                <w:numId w:val="27"/>
              </w:numPr>
              <w:spacing w:after="0" w:line="240" w:lineRule="auto"/>
              <w:ind w:left="360"/>
              <w:jc w:val="both"/>
              <w:rPr>
                <w:rFonts w:ascii="Times New Roman" w:hAnsi="Times New Roman" w:cs="Times New Roman"/>
                <w:sz w:val="20"/>
                <w:szCs w:val="20"/>
              </w:rPr>
            </w:pPr>
            <w:r w:rsidRPr="00D81E5D">
              <w:rPr>
                <w:rFonts w:ascii="Times New Roman" w:hAnsi="Times New Roman" w:cs="Times New Roman"/>
                <w:sz w:val="20"/>
                <w:szCs w:val="20"/>
              </w:rPr>
              <w:t>Knowledge of activity issues</w:t>
            </w:r>
          </w:p>
          <w:p w:rsidR="00AB7F57" w:rsidRPr="00D81E5D" w:rsidRDefault="00AB7F57" w:rsidP="00AB7F57">
            <w:pPr>
              <w:pStyle w:val="ListParagraph"/>
              <w:numPr>
                <w:ilvl w:val="0"/>
                <w:numId w:val="27"/>
              </w:numPr>
              <w:spacing w:after="0" w:line="240" w:lineRule="auto"/>
              <w:ind w:left="360"/>
              <w:jc w:val="both"/>
              <w:rPr>
                <w:rFonts w:ascii="Times New Roman" w:hAnsi="Times New Roman" w:cs="Times New Roman"/>
                <w:sz w:val="20"/>
                <w:szCs w:val="20"/>
              </w:rPr>
            </w:pPr>
            <w:r w:rsidRPr="00D81E5D">
              <w:rPr>
                <w:rFonts w:ascii="Times New Roman" w:hAnsi="Times New Roman" w:cs="Times New Roman"/>
                <w:sz w:val="20"/>
                <w:szCs w:val="20"/>
              </w:rPr>
              <w:t xml:space="preserve">Sources related to problems </w:t>
            </w:r>
          </w:p>
          <w:p w:rsidR="00AB7F57" w:rsidRPr="00D81E5D" w:rsidRDefault="00AB7F57" w:rsidP="00AB7F57">
            <w:pPr>
              <w:pStyle w:val="ListParagraph"/>
              <w:spacing w:after="0" w:line="240" w:lineRule="auto"/>
              <w:rPr>
                <w:rFonts w:ascii="Times New Roman" w:hAnsi="Times New Roman" w:cs="Times New Roman"/>
                <w:sz w:val="20"/>
                <w:szCs w:val="20"/>
              </w:rPr>
            </w:pPr>
          </w:p>
        </w:tc>
        <w:tc>
          <w:tcPr>
            <w:tcW w:w="769"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18 items</w:t>
            </w:r>
          </w:p>
        </w:tc>
        <w:tc>
          <w:tcPr>
            <w:tcW w:w="1242" w:type="dxa"/>
          </w:tcPr>
          <w:p w:rsidR="00AB7F57" w:rsidRPr="00D81E5D" w:rsidRDefault="00AB7F57" w:rsidP="00AB7F57">
            <w:pPr>
              <w:spacing w:after="0" w:line="240" w:lineRule="auto"/>
              <w:rPr>
                <w:rFonts w:ascii="Times New Roman" w:hAnsi="Times New Roman" w:cs="Times New Roman"/>
                <w:sz w:val="20"/>
                <w:szCs w:val="20"/>
              </w:rPr>
            </w:pPr>
            <w:proofErr w:type="spellStart"/>
            <w:r w:rsidRPr="00D81E5D">
              <w:rPr>
                <w:rFonts w:ascii="Times New Roman" w:hAnsi="Times New Roman" w:cs="Times New Roman"/>
                <w:sz w:val="20"/>
                <w:szCs w:val="20"/>
              </w:rPr>
              <w:t>Kurniati</w:t>
            </w:r>
            <w:proofErr w:type="spellEnd"/>
            <w:r w:rsidRPr="00D81E5D">
              <w:rPr>
                <w:rFonts w:ascii="Times New Roman" w:hAnsi="Times New Roman" w:cs="Times New Roman"/>
                <w:sz w:val="20"/>
                <w:szCs w:val="20"/>
              </w:rPr>
              <w:t>, et al (2014)</w:t>
            </w:r>
          </w:p>
        </w:tc>
      </w:tr>
    </w:tbl>
    <w:p w:rsidR="00AB7F57" w:rsidRPr="00CC0205" w:rsidRDefault="00CC0205" w:rsidP="00AB7F57">
      <w:pPr>
        <w:spacing w:after="0" w:line="240" w:lineRule="auto"/>
        <w:rPr>
          <w:rFonts w:ascii="Times New Roman" w:hAnsi="Times New Roman" w:cs="Times New Roman"/>
          <w:sz w:val="24"/>
          <w:szCs w:val="20"/>
        </w:rPr>
      </w:pPr>
      <w:r w:rsidRPr="00CC0205">
        <w:rPr>
          <w:rFonts w:ascii="Times New Roman" w:hAnsi="Times New Roman" w:cs="Times New Roman"/>
          <w:sz w:val="20"/>
          <w:szCs w:val="20"/>
        </w:rPr>
        <w:t>Source: Literature Review (2020)</w:t>
      </w:r>
    </w:p>
    <w:p w:rsidR="005A6B21" w:rsidRPr="00D81E5D" w:rsidRDefault="005A6B21" w:rsidP="00AB7F57">
      <w:pPr>
        <w:spacing w:after="0" w:line="240" w:lineRule="auto"/>
        <w:rPr>
          <w:rFonts w:ascii="Times New Roman" w:hAnsi="Times New Roman" w:cs="Times New Roman"/>
          <w:b/>
          <w:sz w:val="24"/>
          <w:szCs w:val="20"/>
        </w:rPr>
      </w:pPr>
    </w:p>
    <w:p w:rsidR="00CC0205" w:rsidRDefault="00CC0205" w:rsidP="00AB7F57">
      <w:pPr>
        <w:spacing w:after="0" w:line="240" w:lineRule="auto"/>
        <w:rPr>
          <w:rFonts w:ascii="Times New Roman" w:hAnsi="Times New Roman" w:cs="Times New Roman"/>
          <w:b/>
          <w:sz w:val="24"/>
          <w:szCs w:val="20"/>
        </w:rPr>
      </w:pPr>
    </w:p>
    <w:p w:rsidR="00AB7F57" w:rsidRPr="00D81E5D" w:rsidRDefault="00AB7F57" w:rsidP="00AB7F57">
      <w:pPr>
        <w:spacing w:after="0" w:line="240" w:lineRule="auto"/>
        <w:rPr>
          <w:rFonts w:ascii="Times New Roman" w:hAnsi="Times New Roman" w:cs="Times New Roman"/>
          <w:b/>
          <w:sz w:val="24"/>
          <w:szCs w:val="20"/>
        </w:rPr>
      </w:pPr>
      <w:r w:rsidRPr="00D81E5D">
        <w:rPr>
          <w:rFonts w:ascii="Times New Roman" w:hAnsi="Times New Roman" w:cs="Times New Roman"/>
          <w:b/>
          <w:sz w:val="24"/>
          <w:szCs w:val="20"/>
        </w:rPr>
        <w:t>Data Analysis Technique</w:t>
      </w:r>
    </w:p>
    <w:p w:rsidR="00AB7F57" w:rsidRPr="00D81E5D" w:rsidRDefault="00AB7F57" w:rsidP="00AB7F57">
      <w:pPr>
        <w:spacing w:after="0" w:line="240" w:lineRule="auto"/>
        <w:jc w:val="both"/>
        <w:rPr>
          <w:rFonts w:ascii="Times New Roman" w:hAnsi="Times New Roman" w:cs="Times New Roman"/>
          <w:b/>
          <w:sz w:val="24"/>
          <w:szCs w:val="20"/>
        </w:rPr>
      </w:pPr>
      <w:r w:rsidRPr="00D81E5D">
        <w:rPr>
          <w:rFonts w:ascii="Times New Roman" w:hAnsi="Times New Roman" w:cs="Times New Roman"/>
          <w:sz w:val="24"/>
          <w:szCs w:val="20"/>
        </w:rPr>
        <w:t xml:space="preserve">The data obtained from the tests and questionnaires were then analyzed using descriptive statistics with the </w:t>
      </w:r>
      <w:r w:rsidRPr="00D81E5D">
        <w:rPr>
          <w:rFonts w:ascii="Times New Roman" w:hAnsi="Times New Roman" w:cs="Times New Roman"/>
          <w:i/>
          <w:sz w:val="24"/>
          <w:szCs w:val="20"/>
        </w:rPr>
        <w:t>IBM SPSS Statistics 17 for Windows</w:t>
      </w:r>
      <w:r w:rsidRPr="00D81E5D">
        <w:rPr>
          <w:rFonts w:ascii="Times New Roman" w:hAnsi="Times New Roman" w:cs="Times New Roman"/>
          <w:sz w:val="24"/>
          <w:szCs w:val="20"/>
        </w:rPr>
        <w:t>. The next analysis carried out was a regression analysis with the following structural equations:</w:t>
      </w:r>
    </w:p>
    <w:p w:rsidR="00AB7F57" w:rsidRPr="00D81E5D" w:rsidRDefault="00AB7F57" w:rsidP="00AB7F57">
      <w:pPr>
        <w:spacing w:after="0" w:line="240" w:lineRule="auto"/>
        <w:rPr>
          <w:rFonts w:ascii="Times New Roman" w:hAnsi="Times New Roman" w:cs="Times New Roman"/>
          <w:sz w:val="24"/>
          <w:szCs w:val="24"/>
        </w:rPr>
      </w:pPr>
      <w:r w:rsidRPr="00D81E5D">
        <w:rPr>
          <w:rFonts w:ascii="Times New Roman" w:hAnsi="Times New Roman" w:cs="Times New Roman"/>
          <w:noProof/>
          <w:position w:val="-10"/>
          <w:sz w:val="24"/>
          <w:szCs w:val="24"/>
        </w:rPr>
        <w:object w:dxaOrig="4300" w:dyaOrig="360">
          <v:shape id="_x0000_i1026" type="#_x0000_t75" alt="" style="width:213.75pt;height:18.75pt" o:ole="">
            <v:imagedata r:id="rId13" o:title=""/>
          </v:shape>
          <o:OLEObject Type="Embed" ProgID="Equation.3" ShapeID="_x0000_i1026" DrawAspect="Content" ObjectID="_1668485879" r:id="rId14"/>
        </w:object>
      </w:r>
    </w:p>
    <w:p w:rsidR="00AB7F57" w:rsidRPr="00D81E5D" w:rsidRDefault="00AB7F57" w:rsidP="00AB7F57">
      <w:pPr>
        <w:spacing w:after="0" w:line="240" w:lineRule="auto"/>
        <w:rPr>
          <w:rFonts w:ascii="Times New Roman" w:hAnsi="Times New Roman" w:cs="Times New Roman"/>
          <w:sz w:val="24"/>
          <w:szCs w:val="24"/>
        </w:rPr>
      </w:pPr>
      <w:r w:rsidRPr="00D81E5D">
        <w:rPr>
          <w:rFonts w:ascii="Times New Roman" w:hAnsi="Times New Roman" w:cs="Times New Roman"/>
          <w:sz w:val="24"/>
          <w:szCs w:val="24"/>
        </w:rPr>
        <w:t>Notes:</w:t>
      </w:r>
    </w:p>
    <w:p w:rsidR="00AB7F57" w:rsidRPr="00D81E5D" w:rsidRDefault="00AB7F57" w:rsidP="00AB7F57">
      <w:pPr>
        <w:spacing w:after="0" w:line="240" w:lineRule="auto"/>
        <w:rPr>
          <w:rFonts w:ascii="Times New Roman" w:hAnsi="Times New Roman" w:cs="Times New Roman"/>
          <w:sz w:val="24"/>
          <w:szCs w:val="24"/>
        </w:rPr>
      </w:pPr>
      <w:r w:rsidRPr="00D81E5D">
        <w:rPr>
          <w:rFonts w:ascii="Times New Roman" w:hAnsi="Times New Roman" w:cs="Times New Roman"/>
          <w:sz w:val="24"/>
          <w:szCs w:val="24"/>
        </w:rPr>
        <w:t>Y</w:t>
      </w:r>
      <w:r w:rsidRPr="00D81E5D">
        <w:rPr>
          <w:rFonts w:ascii="Times New Roman" w:hAnsi="Times New Roman" w:cs="Times New Roman"/>
          <w:sz w:val="24"/>
          <w:szCs w:val="24"/>
          <w:vertAlign w:val="subscript"/>
        </w:rPr>
        <w:tab/>
      </w:r>
      <w:r w:rsidRPr="00D81E5D">
        <w:rPr>
          <w:rFonts w:ascii="Times New Roman" w:hAnsi="Times New Roman" w:cs="Times New Roman"/>
          <w:sz w:val="24"/>
          <w:szCs w:val="24"/>
        </w:rPr>
        <w:t>=</w:t>
      </w:r>
      <w:r w:rsidRPr="00D81E5D">
        <w:rPr>
          <w:rFonts w:ascii="Times New Roman" w:hAnsi="Times New Roman" w:cs="Times New Roman"/>
          <w:sz w:val="24"/>
          <w:szCs w:val="24"/>
          <w:vertAlign w:val="subscript"/>
        </w:rPr>
        <w:tab/>
      </w:r>
      <w:r w:rsidRPr="00D81E5D">
        <w:rPr>
          <w:rFonts w:ascii="Times New Roman" w:hAnsi="Times New Roman" w:cs="Times New Roman"/>
          <w:sz w:val="24"/>
          <w:szCs w:val="24"/>
        </w:rPr>
        <w:t xml:space="preserve">Readiness of Community Scores </w:t>
      </w:r>
    </w:p>
    <w:p w:rsidR="00AB7F57" w:rsidRPr="00D81E5D" w:rsidRDefault="00AB7F57" w:rsidP="00AB7F57">
      <w:pPr>
        <w:spacing w:after="0" w:line="240" w:lineRule="auto"/>
        <w:rPr>
          <w:rFonts w:ascii="Times New Roman" w:hAnsi="Times New Roman" w:cs="Times New Roman"/>
          <w:sz w:val="24"/>
          <w:szCs w:val="24"/>
        </w:rPr>
      </w:pPr>
      <w:r w:rsidRPr="00D81E5D">
        <w:rPr>
          <w:rFonts w:ascii="Times New Roman" w:hAnsi="Times New Roman" w:cs="Times New Roman"/>
          <w:sz w:val="24"/>
          <w:szCs w:val="24"/>
        </w:rPr>
        <w:t>X</w:t>
      </w:r>
      <w:r w:rsidRPr="00D81E5D">
        <w:rPr>
          <w:rFonts w:ascii="Times New Roman" w:hAnsi="Times New Roman" w:cs="Times New Roman"/>
          <w:sz w:val="24"/>
          <w:szCs w:val="24"/>
          <w:vertAlign w:val="subscript"/>
        </w:rPr>
        <w:t>1</w:t>
      </w:r>
      <w:r w:rsidRPr="00D81E5D">
        <w:rPr>
          <w:rFonts w:ascii="Times New Roman" w:hAnsi="Times New Roman" w:cs="Times New Roman"/>
          <w:sz w:val="24"/>
          <w:szCs w:val="24"/>
          <w:vertAlign w:val="subscript"/>
        </w:rPr>
        <w:tab/>
      </w:r>
      <w:r w:rsidRPr="00D81E5D">
        <w:rPr>
          <w:rFonts w:ascii="Times New Roman" w:hAnsi="Times New Roman" w:cs="Times New Roman"/>
          <w:sz w:val="24"/>
          <w:szCs w:val="24"/>
        </w:rPr>
        <w:t>=</w:t>
      </w:r>
      <w:r w:rsidRPr="00D81E5D">
        <w:rPr>
          <w:rFonts w:ascii="Times New Roman" w:hAnsi="Times New Roman" w:cs="Times New Roman"/>
          <w:sz w:val="24"/>
          <w:szCs w:val="24"/>
          <w:vertAlign w:val="subscript"/>
        </w:rPr>
        <w:t xml:space="preserve"> </w:t>
      </w:r>
      <w:r w:rsidRPr="00D81E5D">
        <w:rPr>
          <w:rFonts w:ascii="Times New Roman" w:hAnsi="Times New Roman" w:cs="Times New Roman"/>
          <w:sz w:val="24"/>
          <w:szCs w:val="24"/>
        </w:rPr>
        <w:tab/>
        <w:t xml:space="preserve">Digital Literacy Scores  </w:t>
      </w:r>
    </w:p>
    <w:p w:rsidR="00AB7F57" w:rsidRPr="00D81E5D" w:rsidRDefault="00AB7F57" w:rsidP="00AB7F57">
      <w:pPr>
        <w:spacing w:after="0" w:line="240" w:lineRule="auto"/>
        <w:rPr>
          <w:rFonts w:ascii="Times New Roman" w:hAnsi="Times New Roman" w:cs="Times New Roman"/>
          <w:sz w:val="24"/>
          <w:szCs w:val="24"/>
        </w:rPr>
      </w:pPr>
      <w:r w:rsidRPr="00D81E5D">
        <w:rPr>
          <w:rFonts w:ascii="Times New Roman" w:hAnsi="Times New Roman" w:cs="Times New Roman"/>
          <w:sz w:val="24"/>
          <w:szCs w:val="24"/>
        </w:rPr>
        <w:t>X</w:t>
      </w:r>
      <w:r w:rsidRPr="00D81E5D">
        <w:rPr>
          <w:rFonts w:ascii="Times New Roman" w:hAnsi="Times New Roman" w:cs="Times New Roman"/>
          <w:sz w:val="24"/>
          <w:szCs w:val="24"/>
          <w:vertAlign w:val="subscript"/>
        </w:rPr>
        <w:t>2</w:t>
      </w:r>
      <w:r w:rsidRPr="00D81E5D">
        <w:rPr>
          <w:rFonts w:ascii="Times New Roman" w:hAnsi="Times New Roman" w:cs="Times New Roman"/>
          <w:sz w:val="24"/>
          <w:szCs w:val="24"/>
        </w:rPr>
        <w:tab/>
        <w:t>=</w:t>
      </w:r>
      <w:r w:rsidRPr="00D81E5D">
        <w:rPr>
          <w:rFonts w:ascii="Times New Roman" w:hAnsi="Times New Roman" w:cs="Times New Roman"/>
          <w:sz w:val="24"/>
          <w:szCs w:val="24"/>
        </w:rPr>
        <w:tab/>
        <w:t>Gender</w:t>
      </w:r>
    </w:p>
    <w:p w:rsidR="00AB7F57" w:rsidRPr="00D81E5D" w:rsidRDefault="00AB7F57" w:rsidP="00AB7F57">
      <w:pPr>
        <w:spacing w:after="0" w:line="240" w:lineRule="auto"/>
        <w:rPr>
          <w:rFonts w:ascii="Times New Roman" w:hAnsi="Times New Roman" w:cs="Times New Roman"/>
          <w:sz w:val="24"/>
          <w:szCs w:val="24"/>
        </w:rPr>
      </w:pPr>
      <w:r w:rsidRPr="00D81E5D">
        <w:rPr>
          <w:rFonts w:ascii="Times New Roman" w:hAnsi="Times New Roman" w:cs="Times New Roman"/>
          <w:sz w:val="24"/>
          <w:szCs w:val="24"/>
        </w:rPr>
        <w:t>X</w:t>
      </w:r>
      <w:r w:rsidRPr="00D81E5D">
        <w:rPr>
          <w:rFonts w:ascii="Times New Roman" w:hAnsi="Times New Roman" w:cs="Times New Roman"/>
          <w:sz w:val="24"/>
          <w:szCs w:val="24"/>
          <w:vertAlign w:val="subscript"/>
        </w:rPr>
        <w:t>3</w:t>
      </w:r>
      <w:r w:rsidRPr="00D81E5D">
        <w:rPr>
          <w:rFonts w:ascii="Times New Roman" w:hAnsi="Times New Roman" w:cs="Times New Roman"/>
          <w:sz w:val="24"/>
          <w:szCs w:val="24"/>
          <w:vertAlign w:val="subscript"/>
        </w:rPr>
        <w:tab/>
      </w:r>
      <w:r w:rsidRPr="00D81E5D">
        <w:rPr>
          <w:rFonts w:ascii="Times New Roman" w:hAnsi="Times New Roman" w:cs="Times New Roman"/>
          <w:sz w:val="24"/>
          <w:szCs w:val="24"/>
        </w:rPr>
        <w:t>=</w:t>
      </w:r>
      <w:r w:rsidRPr="00D81E5D">
        <w:rPr>
          <w:rFonts w:ascii="Times New Roman" w:hAnsi="Times New Roman" w:cs="Times New Roman"/>
          <w:sz w:val="24"/>
          <w:szCs w:val="24"/>
        </w:rPr>
        <w:tab/>
        <w:t>Education Backgrounds</w:t>
      </w:r>
    </w:p>
    <w:p w:rsidR="00AB7F57" w:rsidRPr="00D81E5D" w:rsidRDefault="00AB7F57" w:rsidP="00AB7F57">
      <w:pPr>
        <w:spacing w:after="0" w:line="240" w:lineRule="auto"/>
        <w:rPr>
          <w:rFonts w:ascii="Times New Roman" w:hAnsi="Times New Roman" w:cs="Times New Roman"/>
          <w:sz w:val="24"/>
          <w:szCs w:val="24"/>
        </w:rPr>
      </w:pPr>
      <w:r w:rsidRPr="00D81E5D">
        <w:rPr>
          <w:rFonts w:ascii="Times New Roman" w:hAnsi="Times New Roman" w:cs="Times New Roman"/>
          <w:sz w:val="24"/>
          <w:szCs w:val="24"/>
        </w:rPr>
        <w:t>X</w:t>
      </w:r>
      <w:r w:rsidRPr="00D81E5D">
        <w:rPr>
          <w:rFonts w:ascii="Times New Roman" w:hAnsi="Times New Roman" w:cs="Times New Roman"/>
          <w:sz w:val="24"/>
          <w:szCs w:val="24"/>
          <w:vertAlign w:val="subscript"/>
        </w:rPr>
        <w:t>4</w:t>
      </w:r>
      <w:r w:rsidRPr="00D81E5D">
        <w:rPr>
          <w:rFonts w:ascii="Times New Roman" w:hAnsi="Times New Roman" w:cs="Times New Roman"/>
          <w:sz w:val="24"/>
          <w:szCs w:val="24"/>
        </w:rPr>
        <w:tab/>
        <w:t>=</w:t>
      </w:r>
      <w:r w:rsidRPr="00D81E5D">
        <w:rPr>
          <w:rFonts w:ascii="Times New Roman" w:hAnsi="Times New Roman" w:cs="Times New Roman"/>
          <w:sz w:val="24"/>
          <w:szCs w:val="24"/>
        </w:rPr>
        <w:tab/>
        <w:t xml:space="preserve">Internet Networks </w:t>
      </w:r>
    </w:p>
    <w:p w:rsidR="00AB7F57" w:rsidRPr="00D81E5D" w:rsidRDefault="00AB7F57" w:rsidP="00AB7F57">
      <w:pPr>
        <w:spacing w:after="0" w:line="240" w:lineRule="auto"/>
        <w:rPr>
          <w:rFonts w:ascii="Times New Roman" w:hAnsi="Times New Roman" w:cs="Times New Roman"/>
          <w:sz w:val="24"/>
          <w:szCs w:val="24"/>
        </w:rPr>
      </w:pPr>
      <w:r w:rsidRPr="00D81E5D">
        <w:rPr>
          <w:rFonts w:ascii="Times New Roman" w:hAnsi="Times New Roman" w:cs="Times New Roman"/>
          <w:sz w:val="24"/>
          <w:szCs w:val="24"/>
        </w:rPr>
        <w:t>α</w:t>
      </w:r>
      <w:r w:rsidRPr="00D81E5D">
        <w:rPr>
          <w:rFonts w:ascii="Times New Roman" w:hAnsi="Times New Roman" w:cs="Times New Roman"/>
          <w:sz w:val="24"/>
          <w:szCs w:val="24"/>
        </w:rPr>
        <w:tab/>
        <w:t>=</w:t>
      </w:r>
      <w:r w:rsidRPr="00D81E5D">
        <w:rPr>
          <w:rFonts w:ascii="Times New Roman" w:hAnsi="Times New Roman" w:cs="Times New Roman"/>
          <w:sz w:val="24"/>
          <w:szCs w:val="24"/>
        </w:rPr>
        <w:tab/>
        <w:t>Constant</w:t>
      </w:r>
    </w:p>
    <w:p w:rsidR="00AB7F57" w:rsidRPr="00D81E5D" w:rsidRDefault="00AB7F57" w:rsidP="00AB7F57">
      <w:pPr>
        <w:spacing w:after="0" w:line="240" w:lineRule="auto"/>
        <w:rPr>
          <w:rFonts w:ascii="Times New Roman" w:hAnsi="Times New Roman" w:cs="Times New Roman"/>
          <w:sz w:val="24"/>
          <w:szCs w:val="24"/>
        </w:rPr>
      </w:pPr>
      <w:r w:rsidRPr="00D81E5D">
        <w:rPr>
          <w:rFonts w:ascii="Times New Roman" w:hAnsi="Times New Roman" w:cs="Times New Roman"/>
          <w:sz w:val="24"/>
          <w:szCs w:val="24"/>
        </w:rPr>
        <w:t>e</w:t>
      </w:r>
      <w:r w:rsidRPr="00D81E5D">
        <w:rPr>
          <w:rFonts w:ascii="Times New Roman" w:hAnsi="Times New Roman" w:cs="Times New Roman"/>
          <w:sz w:val="24"/>
          <w:szCs w:val="24"/>
        </w:rPr>
        <w:tab/>
        <w:t>=</w:t>
      </w:r>
      <w:r w:rsidRPr="00D81E5D">
        <w:rPr>
          <w:rFonts w:ascii="Times New Roman" w:hAnsi="Times New Roman" w:cs="Times New Roman"/>
          <w:sz w:val="24"/>
          <w:szCs w:val="24"/>
        </w:rPr>
        <w:tab/>
      </w:r>
      <w:r w:rsidRPr="00D81E5D">
        <w:rPr>
          <w:rFonts w:ascii="Times New Roman" w:hAnsi="Times New Roman" w:cs="Times New Roman"/>
          <w:iCs/>
          <w:sz w:val="24"/>
          <w:szCs w:val="24"/>
        </w:rPr>
        <w:t>Error term</w:t>
      </w:r>
      <w:r w:rsidRPr="00D81E5D">
        <w:rPr>
          <w:rFonts w:ascii="Times New Roman" w:hAnsi="Times New Roman" w:cs="Times New Roman"/>
          <w:sz w:val="24"/>
          <w:szCs w:val="24"/>
        </w:rPr>
        <w:t xml:space="preserve"> which shows the uncertainty </w:t>
      </w:r>
    </w:p>
    <w:p w:rsidR="00AB7F57" w:rsidRPr="00D81E5D" w:rsidRDefault="00AB7F57" w:rsidP="00AB7F57">
      <w:pPr>
        <w:pStyle w:val="NoSpacing"/>
        <w:numPr>
          <w:ilvl w:val="0"/>
          <w:numId w:val="5"/>
        </w:numPr>
        <w:rPr>
          <w:rFonts w:ascii="Times New Roman" w:hAnsi="Times New Roman" w:cs="Times New Roman"/>
          <w:b/>
          <w:sz w:val="28"/>
          <w:lang w:val="id-ID"/>
        </w:rPr>
      </w:pPr>
      <w:r w:rsidRPr="00D81E5D">
        <w:rPr>
          <w:rFonts w:ascii="Times New Roman" w:hAnsi="Times New Roman" w:cs="Times New Roman"/>
          <w:b/>
          <w:sz w:val="28"/>
        </w:rPr>
        <w:lastRenderedPageBreak/>
        <w:t>Results and Discussion</w:t>
      </w:r>
    </w:p>
    <w:p w:rsidR="00AB7F57" w:rsidRPr="00D81E5D" w:rsidRDefault="00AB7F57" w:rsidP="00AB7F57">
      <w:pPr>
        <w:pStyle w:val="NoSpacing"/>
        <w:ind w:left="360"/>
        <w:rPr>
          <w:rFonts w:ascii="Times New Roman" w:hAnsi="Times New Roman" w:cs="Times New Roman"/>
          <w:b/>
          <w:sz w:val="24"/>
        </w:rPr>
      </w:pPr>
      <w:r w:rsidRPr="00D81E5D">
        <w:rPr>
          <w:rFonts w:ascii="Times New Roman" w:hAnsi="Times New Roman" w:cs="Times New Roman"/>
          <w:b/>
          <w:sz w:val="24"/>
        </w:rPr>
        <w:t>Results</w:t>
      </w:r>
    </w:p>
    <w:p w:rsidR="00AB7F57" w:rsidRPr="00CC0205" w:rsidRDefault="00AB7F57" w:rsidP="00AB7F57">
      <w:pPr>
        <w:pStyle w:val="NoSpacing"/>
        <w:jc w:val="both"/>
        <w:rPr>
          <w:rFonts w:ascii="Times New Roman" w:hAnsi="Times New Roman" w:cs="Times New Roman"/>
          <w:b/>
          <w:sz w:val="28"/>
          <w:szCs w:val="20"/>
          <w:lang w:val="id-ID"/>
        </w:rPr>
      </w:pPr>
    </w:p>
    <w:p w:rsidR="00AB7F57" w:rsidRPr="00CC0205" w:rsidRDefault="00583ACD" w:rsidP="00AB7F57">
      <w:pPr>
        <w:spacing w:after="0" w:line="240" w:lineRule="auto"/>
        <w:jc w:val="center"/>
        <w:rPr>
          <w:rFonts w:ascii="Times New Roman" w:hAnsi="Times New Roman" w:cs="Times New Roman"/>
          <w:b/>
        </w:rPr>
      </w:pPr>
      <w:r w:rsidRPr="00CC0205">
        <w:rPr>
          <w:rFonts w:ascii="Times New Roman" w:hAnsi="Times New Roman" w:cs="Times New Roman"/>
          <w:b/>
          <w:sz w:val="24"/>
        </w:rPr>
        <w:t>Table 4</w:t>
      </w:r>
      <w:r w:rsidR="00AB7F57" w:rsidRPr="00CC0205">
        <w:rPr>
          <w:rFonts w:ascii="Times New Roman" w:hAnsi="Times New Roman" w:cs="Times New Roman"/>
          <w:b/>
          <w:sz w:val="24"/>
        </w:rPr>
        <w:t>. Respondent Characteristics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3"/>
        <w:gridCol w:w="492"/>
        <w:gridCol w:w="821"/>
        <w:gridCol w:w="2956"/>
        <w:gridCol w:w="521"/>
        <w:gridCol w:w="796"/>
      </w:tblGrid>
      <w:tr w:rsidR="00D81E5D" w:rsidRPr="00D81E5D" w:rsidTr="00CC0205">
        <w:trPr>
          <w:trHeight w:val="229"/>
          <w:jc w:val="center"/>
        </w:trPr>
        <w:tc>
          <w:tcPr>
            <w:tcW w:w="3453" w:type="dxa"/>
          </w:tcPr>
          <w:p w:rsidR="00AB7F57" w:rsidRPr="00D81E5D" w:rsidRDefault="00AB7F57" w:rsidP="00AB7F57">
            <w:pPr>
              <w:spacing w:after="0" w:line="240" w:lineRule="auto"/>
              <w:jc w:val="center"/>
              <w:rPr>
                <w:rFonts w:ascii="Times New Roman" w:hAnsi="Times New Roman" w:cs="Times New Roman"/>
                <w:b/>
              </w:rPr>
            </w:pPr>
          </w:p>
          <w:p w:rsidR="00AB7F57" w:rsidRPr="00D81E5D" w:rsidRDefault="00AB7F57" w:rsidP="00AB7F57">
            <w:pPr>
              <w:spacing w:after="0" w:line="240" w:lineRule="auto"/>
              <w:jc w:val="center"/>
              <w:rPr>
                <w:rFonts w:ascii="Times New Roman" w:hAnsi="Times New Roman" w:cs="Times New Roman"/>
                <w:b/>
              </w:rPr>
            </w:pPr>
            <w:r w:rsidRPr="00D81E5D">
              <w:rPr>
                <w:rFonts w:ascii="Times New Roman" w:hAnsi="Times New Roman" w:cs="Times New Roman"/>
                <w:b/>
              </w:rPr>
              <w:t>Characteristic</w:t>
            </w:r>
          </w:p>
        </w:tc>
        <w:tc>
          <w:tcPr>
            <w:tcW w:w="492" w:type="dxa"/>
          </w:tcPr>
          <w:p w:rsidR="00AB7F57" w:rsidRPr="00D81E5D" w:rsidRDefault="00AB7F57" w:rsidP="00AB7F57">
            <w:pPr>
              <w:spacing w:after="0" w:line="240" w:lineRule="auto"/>
              <w:jc w:val="center"/>
              <w:rPr>
                <w:rFonts w:ascii="Times New Roman" w:hAnsi="Times New Roman" w:cs="Times New Roman"/>
                <w:b/>
              </w:rPr>
            </w:pPr>
          </w:p>
          <w:p w:rsidR="00AB7F57" w:rsidRPr="00D81E5D" w:rsidRDefault="00AB7F57" w:rsidP="00AB7F57">
            <w:pPr>
              <w:spacing w:after="0" w:line="240" w:lineRule="auto"/>
              <w:jc w:val="center"/>
              <w:rPr>
                <w:rFonts w:ascii="Times New Roman" w:hAnsi="Times New Roman" w:cs="Times New Roman"/>
                <w:b/>
              </w:rPr>
            </w:pPr>
            <w:r w:rsidRPr="00D81E5D">
              <w:rPr>
                <w:rFonts w:ascii="Times New Roman" w:hAnsi="Times New Roman" w:cs="Times New Roman"/>
                <w:b/>
              </w:rPr>
              <w:t>n</w:t>
            </w:r>
          </w:p>
        </w:tc>
        <w:tc>
          <w:tcPr>
            <w:tcW w:w="821" w:type="dxa"/>
          </w:tcPr>
          <w:p w:rsidR="00AB7F57" w:rsidRPr="00D81E5D" w:rsidRDefault="00AB7F57" w:rsidP="00AB7F57">
            <w:pPr>
              <w:spacing w:after="0" w:line="240" w:lineRule="auto"/>
              <w:jc w:val="center"/>
              <w:rPr>
                <w:rFonts w:ascii="Times New Roman" w:hAnsi="Times New Roman" w:cs="Times New Roman"/>
                <w:b/>
              </w:rPr>
            </w:pPr>
          </w:p>
          <w:p w:rsidR="00AB7F57" w:rsidRPr="00D81E5D" w:rsidRDefault="00AB7F57" w:rsidP="00AB7F57">
            <w:pPr>
              <w:spacing w:after="0" w:line="240" w:lineRule="auto"/>
              <w:jc w:val="center"/>
              <w:rPr>
                <w:rFonts w:ascii="Times New Roman" w:hAnsi="Times New Roman" w:cs="Times New Roman"/>
                <w:b/>
              </w:rPr>
            </w:pPr>
            <w:r w:rsidRPr="00D81E5D">
              <w:rPr>
                <w:rFonts w:ascii="Times New Roman" w:hAnsi="Times New Roman" w:cs="Times New Roman"/>
                <w:b/>
              </w:rPr>
              <w:t>%</w:t>
            </w:r>
          </w:p>
        </w:tc>
        <w:tc>
          <w:tcPr>
            <w:tcW w:w="2956" w:type="dxa"/>
          </w:tcPr>
          <w:p w:rsidR="00AB7F57" w:rsidRPr="00D81E5D" w:rsidRDefault="00AB7F57" w:rsidP="00AB7F57">
            <w:pPr>
              <w:spacing w:after="0" w:line="240" w:lineRule="auto"/>
              <w:jc w:val="center"/>
              <w:rPr>
                <w:rFonts w:ascii="Times New Roman" w:hAnsi="Times New Roman" w:cs="Times New Roman"/>
                <w:b/>
              </w:rPr>
            </w:pPr>
          </w:p>
          <w:p w:rsidR="00AB7F57" w:rsidRPr="00D81E5D" w:rsidRDefault="00AB7F57" w:rsidP="00AB7F57">
            <w:pPr>
              <w:spacing w:after="0" w:line="240" w:lineRule="auto"/>
              <w:jc w:val="center"/>
              <w:rPr>
                <w:rFonts w:ascii="Times New Roman" w:hAnsi="Times New Roman" w:cs="Times New Roman"/>
                <w:b/>
              </w:rPr>
            </w:pPr>
            <w:r w:rsidRPr="00D81E5D">
              <w:rPr>
                <w:rFonts w:ascii="Times New Roman" w:hAnsi="Times New Roman" w:cs="Times New Roman"/>
                <w:b/>
              </w:rPr>
              <w:t>Characteristics</w:t>
            </w:r>
          </w:p>
        </w:tc>
        <w:tc>
          <w:tcPr>
            <w:tcW w:w="521" w:type="dxa"/>
          </w:tcPr>
          <w:p w:rsidR="00AB7F57" w:rsidRPr="00D81E5D" w:rsidRDefault="00AB7F57" w:rsidP="00AB7F57">
            <w:pPr>
              <w:tabs>
                <w:tab w:val="left" w:pos="1209"/>
              </w:tabs>
              <w:spacing w:after="0" w:line="240" w:lineRule="auto"/>
              <w:jc w:val="center"/>
              <w:rPr>
                <w:rFonts w:ascii="Times New Roman" w:hAnsi="Times New Roman" w:cs="Times New Roman"/>
                <w:b/>
              </w:rPr>
            </w:pPr>
          </w:p>
          <w:p w:rsidR="00AB7F57" w:rsidRPr="00D81E5D" w:rsidRDefault="00AB7F57" w:rsidP="00AB7F57">
            <w:pPr>
              <w:tabs>
                <w:tab w:val="left" w:pos="1209"/>
              </w:tabs>
              <w:spacing w:after="0" w:line="240" w:lineRule="auto"/>
              <w:jc w:val="center"/>
              <w:rPr>
                <w:rFonts w:ascii="Times New Roman" w:hAnsi="Times New Roman" w:cs="Times New Roman"/>
                <w:b/>
              </w:rPr>
            </w:pPr>
            <w:r w:rsidRPr="00D81E5D">
              <w:rPr>
                <w:rFonts w:ascii="Times New Roman" w:hAnsi="Times New Roman" w:cs="Times New Roman"/>
                <w:b/>
              </w:rPr>
              <w:t>n</w:t>
            </w:r>
          </w:p>
        </w:tc>
        <w:tc>
          <w:tcPr>
            <w:tcW w:w="796" w:type="dxa"/>
          </w:tcPr>
          <w:p w:rsidR="00AB7F57" w:rsidRPr="00D81E5D" w:rsidRDefault="00AB7F57" w:rsidP="00AB7F57">
            <w:pPr>
              <w:spacing w:after="0" w:line="240" w:lineRule="auto"/>
              <w:jc w:val="center"/>
              <w:rPr>
                <w:rFonts w:ascii="Times New Roman" w:hAnsi="Times New Roman" w:cs="Times New Roman"/>
                <w:b/>
              </w:rPr>
            </w:pPr>
          </w:p>
          <w:p w:rsidR="00AB7F57" w:rsidRPr="00D81E5D" w:rsidRDefault="00AB7F57" w:rsidP="00AB7F57">
            <w:pPr>
              <w:spacing w:after="0" w:line="240" w:lineRule="auto"/>
              <w:jc w:val="center"/>
              <w:rPr>
                <w:rFonts w:ascii="Times New Roman" w:hAnsi="Times New Roman" w:cs="Times New Roman"/>
                <w:b/>
              </w:rPr>
            </w:pPr>
            <w:r w:rsidRPr="00D81E5D">
              <w:rPr>
                <w:rFonts w:ascii="Times New Roman" w:hAnsi="Times New Roman" w:cs="Times New Roman"/>
                <w:b/>
              </w:rPr>
              <w:t>%</w:t>
            </w:r>
          </w:p>
        </w:tc>
      </w:tr>
      <w:tr w:rsidR="00D81E5D" w:rsidRPr="00D81E5D" w:rsidTr="00CC0205">
        <w:trPr>
          <w:trHeight w:val="229"/>
          <w:jc w:val="center"/>
        </w:trPr>
        <w:tc>
          <w:tcPr>
            <w:tcW w:w="3453" w:type="dxa"/>
          </w:tcPr>
          <w:p w:rsidR="00AB7F57" w:rsidRPr="00D81E5D" w:rsidRDefault="00AB7F57" w:rsidP="00AB7F57">
            <w:pPr>
              <w:spacing w:after="0" w:line="240" w:lineRule="auto"/>
              <w:rPr>
                <w:rFonts w:ascii="Times New Roman" w:hAnsi="Times New Roman" w:cs="Times New Roman"/>
                <w:b/>
                <w:sz w:val="20"/>
                <w:szCs w:val="20"/>
                <w:lang w:eastAsia="zh-CN"/>
              </w:rPr>
            </w:pPr>
            <w:r w:rsidRPr="00D81E5D">
              <w:rPr>
                <w:rFonts w:ascii="Times New Roman" w:hAnsi="Times New Roman" w:cs="Times New Roman"/>
                <w:b/>
                <w:sz w:val="20"/>
                <w:szCs w:val="20"/>
              </w:rPr>
              <w:t>Level of education (n=65</w:t>
            </w:r>
            <w:r w:rsidRPr="00D81E5D">
              <w:rPr>
                <w:rFonts w:ascii="Times New Roman" w:hAnsi="Times New Roman" w:cs="Times New Roman"/>
                <w:b/>
                <w:sz w:val="20"/>
                <w:szCs w:val="20"/>
                <w:lang w:eastAsia="zh-CN"/>
              </w:rPr>
              <w:t>)</w:t>
            </w:r>
          </w:p>
        </w:tc>
        <w:tc>
          <w:tcPr>
            <w:tcW w:w="492" w:type="dxa"/>
          </w:tcPr>
          <w:p w:rsidR="00AB7F57" w:rsidRPr="00D81E5D" w:rsidRDefault="00AB7F57" w:rsidP="00AB7F57">
            <w:pPr>
              <w:spacing w:after="0" w:line="240" w:lineRule="auto"/>
              <w:jc w:val="right"/>
              <w:rPr>
                <w:rFonts w:ascii="Times New Roman" w:hAnsi="Times New Roman" w:cs="Times New Roman"/>
                <w:sz w:val="20"/>
                <w:szCs w:val="20"/>
              </w:rPr>
            </w:pPr>
          </w:p>
        </w:tc>
        <w:tc>
          <w:tcPr>
            <w:tcW w:w="821" w:type="dxa"/>
          </w:tcPr>
          <w:p w:rsidR="00AB7F57" w:rsidRPr="00D81E5D" w:rsidRDefault="00AB7F57" w:rsidP="00AB7F57">
            <w:pPr>
              <w:spacing w:after="0" w:line="240" w:lineRule="auto"/>
              <w:jc w:val="right"/>
              <w:rPr>
                <w:rFonts w:ascii="Times New Roman" w:hAnsi="Times New Roman" w:cs="Times New Roman"/>
                <w:sz w:val="20"/>
                <w:szCs w:val="20"/>
              </w:rPr>
            </w:pPr>
          </w:p>
        </w:tc>
        <w:tc>
          <w:tcPr>
            <w:tcW w:w="2956" w:type="dxa"/>
          </w:tcPr>
          <w:p w:rsidR="00AB7F57" w:rsidRPr="00D81E5D" w:rsidRDefault="00AB7F57" w:rsidP="00AB7F57">
            <w:pPr>
              <w:spacing w:after="0" w:line="240" w:lineRule="auto"/>
              <w:rPr>
                <w:rFonts w:ascii="Times New Roman" w:hAnsi="Times New Roman" w:cs="Times New Roman"/>
                <w:b/>
                <w:sz w:val="20"/>
                <w:szCs w:val="20"/>
              </w:rPr>
            </w:pPr>
            <w:r w:rsidRPr="00D81E5D">
              <w:rPr>
                <w:rFonts w:ascii="Times New Roman" w:hAnsi="Times New Roman" w:cs="Times New Roman"/>
                <w:b/>
                <w:sz w:val="20"/>
                <w:szCs w:val="20"/>
              </w:rPr>
              <w:t>Age (n=65)</w:t>
            </w:r>
          </w:p>
        </w:tc>
        <w:tc>
          <w:tcPr>
            <w:tcW w:w="521" w:type="dxa"/>
          </w:tcPr>
          <w:p w:rsidR="00AB7F57" w:rsidRPr="00D81E5D" w:rsidRDefault="00AB7F57" w:rsidP="00AB7F57">
            <w:pPr>
              <w:spacing w:after="0" w:line="240" w:lineRule="auto"/>
              <w:jc w:val="right"/>
              <w:rPr>
                <w:rFonts w:ascii="Times New Roman" w:hAnsi="Times New Roman" w:cs="Times New Roman"/>
                <w:sz w:val="20"/>
                <w:szCs w:val="20"/>
              </w:rPr>
            </w:pPr>
          </w:p>
        </w:tc>
        <w:tc>
          <w:tcPr>
            <w:tcW w:w="796" w:type="dxa"/>
          </w:tcPr>
          <w:p w:rsidR="00AB7F57" w:rsidRPr="00D81E5D" w:rsidRDefault="00AB7F57" w:rsidP="00AB7F57">
            <w:pPr>
              <w:spacing w:after="0" w:line="240" w:lineRule="auto"/>
              <w:jc w:val="right"/>
              <w:rPr>
                <w:rFonts w:ascii="Times New Roman" w:hAnsi="Times New Roman" w:cs="Times New Roman"/>
                <w:sz w:val="20"/>
                <w:szCs w:val="20"/>
              </w:rPr>
            </w:pPr>
          </w:p>
        </w:tc>
      </w:tr>
      <w:tr w:rsidR="00D81E5D" w:rsidRPr="00D81E5D" w:rsidTr="00CC0205">
        <w:trPr>
          <w:trHeight w:val="284"/>
          <w:jc w:val="center"/>
        </w:trPr>
        <w:tc>
          <w:tcPr>
            <w:tcW w:w="3453"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 xml:space="preserve">Primary education </w:t>
            </w:r>
          </w:p>
        </w:tc>
        <w:tc>
          <w:tcPr>
            <w:tcW w:w="492"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22</w:t>
            </w:r>
          </w:p>
        </w:tc>
        <w:tc>
          <w:tcPr>
            <w:tcW w:w="8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33.85</w:t>
            </w:r>
          </w:p>
        </w:tc>
        <w:tc>
          <w:tcPr>
            <w:tcW w:w="2956"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31 and below</w:t>
            </w:r>
          </w:p>
        </w:tc>
        <w:tc>
          <w:tcPr>
            <w:tcW w:w="5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5</w:t>
            </w:r>
          </w:p>
        </w:tc>
        <w:tc>
          <w:tcPr>
            <w:tcW w:w="796"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7.69</w:t>
            </w:r>
          </w:p>
        </w:tc>
      </w:tr>
      <w:tr w:rsidR="00D81E5D" w:rsidRPr="00D81E5D" w:rsidTr="00CC0205">
        <w:trPr>
          <w:trHeight w:val="229"/>
          <w:jc w:val="center"/>
        </w:trPr>
        <w:tc>
          <w:tcPr>
            <w:tcW w:w="3453" w:type="dxa"/>
          </w:tcPr>
          <w:p w:rsidR="00AB7F57" w:rsidRPr="00D81E5D" w:rsidRDefault="00AB7F57" w:rsidP="00AB7F57">
            <w:pPr>
              <w:spacing w:after="0" w:line="240" w:lineRule="auto"/>
              <w:rPr>
                <w:rFonts w:ascii="Times New Roman" w:hAnsi="Times New Roman" w:cs="Times New Roman"/>
                <w:sz w:val="20"/>
                <w:szCs w:val="20"/>
                <w:lang w:eastAsia="zh-CN"/>
              </w:rPr>
            </w:pPr>
            <w:r w:rsidRPr="00D81E5D">
              <w:rPr>
                <w:rFonts w:ascii="Times New Roman" w:hAnsi="Times New Roman" w:cs="Times New Roman"/>
                <w:sz w:val="20"/>
                <w:szCs w:val="20"/>
                <w:lang w:eastAsia="zh-CN"/>
              </w:rPr>
              <w:t>Secondary &amp; tertiary education</w:t>
            </w:r>
          </w:p>
        </w:tc>
        <w:tc>
          <w:tcPr>
            <w:tcW w:w="492"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43</w:t>
            </w:r>
          </w:p>
        </w:tc>
        <w:tc>
          <w:tcPr>
            <w:tcW w:w="8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66.15</w:t>
            </w:r>
          </w:p>
        </w:tc>
        <w:tc>
          <w:tcPr>
            <w:tcW w:w="2956"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32 and above</w:t>
            </w:r>
          </w:p>
        </w:tc>
        <w:tc>
          <w:tcPr>
            <w:tcW w:w="5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60</w:t>
            </w:r>
          </w:p>
        </w:tc>
        <w:tc>
          <w:tcPr>
            <w:tcW w:w="796"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92.31</w:t>
            </w:r>
          </w:p>
        </w:tc>
      </w:tr>
      <w:tr w:rsidR="00D81E5D" w:rsidRPr="00D81E5D" w:rsidTr="00CC0205">
        <w:trPr>
          <w:trHeight w:val="229"/>
          <w:jc w:val="center"/>
        </w:trPr>
        <w:tc>
          <w:tcPr>
            <w:tcW w:w="3453" w:type="dxa"/>
          </w:tcPr>
          <w:p w:rsidR="00AB7F57" w:rsidRPr="00D81E5D" w:rsidRDefault="00AB7F57" w:rsidP="00AB7F57">
            <w:pPr>
              <w:spacing w:after="0" w:line="240" w:lineRule="auto"/>
              <w:rPr>
                <w:rFonts w:ascii="Times New Roman" w:hAnsi="Times New Roman" w:cs="Times New Roman"/>
                <w:b/>
                <w:sz w:val="20"/>
                <w:szCs w:val="20"/>
              </w:rPr>
            </w:pPr>
            <w:r w:rsidRPr="00D81E5D">
              <w:rPr>
                <w:rFonts w:ascii="Times New Roman" w:hAnsi="Times New Roman" w:cs="Times New Roman"/>
                <w:b/>
                <w:sz w:val="20"/>
                <w:szCs w:val="20"/>
              </w:rPr>
              <w:t>Gender (n=65)</w:t>
            </w:r>
          </w:p>
        </w:tc>
        <w:tc>
          <w:tcPr>
            <w:tcW w:w="492" w:type="dxa"/>
          </w:tcPr>
          <w:p w:rsidR="00AB7F57" w:rsidRPr="00D81E5D" w:rsidRDefault="00AB7F57" w:rsidP="00AB7F57">
            <w:pPr>
              <w:spacing w:after="0" w:line="240" w:lineRule="auto"/>
              <w:jc w:val="right"/>
              <w:rPr>
                <w:rFonts w:ascii="Times New Roman" w:hAnsi="Times New Roman" w:cs="Times New Roman"/>
                <w:sz w:val="20"/>
                <w:szCs w:val="20"/>
              </w:rPr>
            </w:pPr>
          </w:p>
        </w:tc>
        <w:tc>
          <w:tcPr>
            <w:tcW w:w="821" w:type="dxa"/>
          </w:tcPr>
          <w:p w:rsidR="00AB7F57" w:rsidRPr="00D81E5D" w:rsidRDefault="00AB7F57" w:rsidP="00AB7F57">
            <w:pPr>
              <w:spacing w:after="0" w:line="240" w:lineRule="auto"/>
              <w:jc w:val="right"/>
              <w:rPr>
                <w:rFonts w:ascii="Times New Roman" w:hAnsi="Times New Roman" w:cs="Times New Roman"/>
                <w:sz w:val="20"/>
                <w:szCs w:val="20"/>
              </w:rPr>
            </w:pPr>
          </w:p>
        </w:tc>
        <w:tc>
          <w:tcPr>
            <w:tcW w:w="2956" w:type="dxa"/>
          </w:tcPr>
          <w:p w:rsidR="00AB7F57" w:rsidRPr="00D81E5D" w:rsidRDefault="00AB7F57" w:rsidP="00AB7F57">
            <w:pPr>
              <w:spacing w:after="0" w:line="240" w:lineRule="auto"/>
              <w:rPr>
                <w:rFonts w:ascii="Times New Roman" w:hAnsi="Times New Roman" w:cs="Times New Roman"/>
                <w:b/>
                <w:sz w:val="20"/>
                <w:szCs w:val="20"/>
              </w:rPr>
            </w:pPr>
            <w:r w:rsidRPr="00D81E5D">
              <w:rPr>
                <w:rFonts w:ascii="Times New Roman" w:hAnsi="Times New Roman" w:cs="Times New Roman"/>
                <w:b/>
                <w:sz w:val="20"/>
                <w:szCs w:val="20"/>
              </w:rPr>
              <w:t>Marital status (n=65)</w:t>
            </w:r>
          </w:p>
        </w:tc>
        <w:tc>
          <w:tcPr>
            <w:tcW w:w="521" w:type="dxa"/>
          </w:tcPr>
          <w:p w:rsidR="00AB7F57" w:rsidRPr="00D81E5D" w:rsidRDefault="00AB7F57" w:rsidP="00AB7F57">
            <w:pPr>
              <w:spacing w:after="0" w:line="240" w:lineRule="auto"/>
              <w:jc w:val="right"/>
              <w:rPr>
                <w:rFonts w:ascii="Times New Roman" w:hAnsi="Times New Roman" w:cs="Times New Roman"/>
                <w:sz w:val="20"/>
                <w:szCs w:val="20"/>
              </w:rPr>
            </w:pPr>
          </w:p>
        </w:tc>
        <w:tc>
          <w:tcPr>
            <w:tcW w:w="796" w:type="dxa"/>
          </w:tcPr>
          <w:p w:rsidR="00AB7F57" w:rsidRPr="00D81E5D" w:rsidRDefault="00AB7F57" w:rsidP="00AB7F57">
            <w:pPr>
              <w:spacing w:after="0" w:line="240" w:lineRule="auto"/>
              <w:jc w:val="right"/>
              <w:rPr>
                <w:rFonts w:ascii="Times New Roman" w:hAnsi="Times New Roman" w:cs="Times New Roman"/>
                <w:sz w:val="20"/>
                <w:szCs w:val="20"/>
              </w:rPr>
            </w:pPr>
          </w:p>
        </w:tc>
      </w:tr>
      <w:tr w:rsidR="00D81E5D" w:rsidRPr="00D81E5D" w:rsidTr="00CC0205">
        <w:trPr>
          <w:trHeight w:val="246"/>
          <w:jc w:val="center"/>
        </w:trPr>
        <w:tc>
          <w:tcPr>
            <w:tcW w:w="3453"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Male</w:t>
            </w:r>
          </w:p>
        </w:tc>
        <w:tc>
          <w:tcPr>
            <w:tcW w:w="492"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25</w:t>
            </w:r>
          </w:p>
        </w:tc>
        <w:tc>
          <w:tcPr>
            <w:tcW w:w="8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38.46</w:t>
            </w:r>
          </w:p>
        </w:tc>
        <w:tc>
          <w:tcPr>
            <w:tcW w:w="2956" w:type="dxa"/>
          </w:tcPr>
          <w:p w:rsidR="00AB7F57" w:rsidRPr="00D81E5D" w:rsidRDefault="00AB7F57" w:rsidP="00AB7F57">
            <w:pPr>
              <w:spacing w:after="0" w:line="240" w:lineRule="auto"/>
              <w:rPr>
                <w:rFonts w:ascii="Times New Roman" w:hAnsi="Times New Roman" w:cs="Times New Roman"/>
                <w:sz w:val="20"/>
                <w:szCs w:val="20"/>
                <w:lang w:eastAsia="zh-CN"/>
              </w:rPr>
            </w:pPr>
            <w:r w:rsidRPr="00D81E5D">
              <w:rPr>
                <w:rFonts w:ascii="Times New Roman" w:hAnsi="Times New Roman" w:cs="Times New Roman"/>
                <w:sz w:val="20"/>
                <w:szCs w:val="20"/>
              </w:rPr>
              <w:t>Single</w:t>
            </w:r>
          </w:p>
        </w:tc>
        <w:tc>
          <w:tcPr>
            <w:tcW w:w="5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0</w:t>
            </w:r>
          </w:p>
        </w:tc>
        <w:tc>
          <w:tcPr>
            <w:tcW w:w="796"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0.00</w:t>
            </w:r>
          </w:p>
        </w:tc>
      </w:tr>
      <w:tr w:rsidR="00D81E5D" w:rsidRPr="00D81E5D" w:rsidTr="00CC0205">
        <w:trPr>
          <w:trHeight w:val="229"/>
          <w:jc w:val="center"/>
        </w:trPr>
        <w:tc>
          <w:tcPr>
            <w:tcW w:w="3453"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Female</w:t>
            </w:r>
          </w:p>
        </w:tc>
        <w:tc>
          <w:tcPr>
            <w:tcW w:w="492"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40</w:t>
            </w:r>
          </w:p>
        </w:tc>
        <w:tc>
          <w:tcPr>
            <w:tcW w:w="8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61.54</w:t>
            </w:r>
          </w:p>
        </w:tc>
        <w:tc>
          <w:tcPr>
            <w:tcW w:w="2956"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Married</w:t>
            </w:r>
          </w:p>
        </w:tc>
        <w:tc>
          <w:tcPr>
            <w:tcW w:w="5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65</w:t>
            </w:r>
          </w:p>
        </w:tc>
        <w:tc>
          <w:tcPr>
            <w:tcW w:w="796"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100.00</w:t>
            </w:r>
          </w:p>
        </w:tc>
      </w:tr>
      <w:tr w:rsidR="00D81E5D" w:rsidRPr="00D81E5D" w:rsidTr="00CC0205">
        <w:trPr>
          <w:trHeight w:val="229"/>
          <w:jc w:val="center"/>
        </w:trPr>
        <w:tc>
          <w:tcPr>
            <w:tcW w:w="3453" w:type="dxa"/>
          </w:tcPr>
          <w:p w:rsidR="00AB7F57" w:rsidRPr="00D81E5D" w:rsidRDefault="00AB7F57" w:rsidP="00AB7F57">
            <w:pPr>
              <w:spacing w:after="0" w:line="240" w:lineRule="auto"/>
              <w:rPr>
                <w:rFonts w:ascii="Times New Roman" w:hAnsi="Times New Roman" w:cs="Times New Roman"/>
                <w:b/>
                <w:sz w:val="20"/>
                <w:szCs w:val="20"/>
              </w:rPr>
            </w:pPr>
            <w:r w:rsidRPr="00D81E5D">
              <w:rPr>
                <w:rFonts w:ascii="Times New Roman" w:hAnsi="Times New Roman" w:cs="Times New Roman"/>
                <w:b/>
                <w:sz w:val="20"/>
                <w:szCs w:val="20"/>
              </w:rPr>
              <w:t>Average Income- Covid-19 (n=65)</w:t>
            </w:r>
          </w:p>
        </w:tc>
        <w:tc>
          <w:tcPr>
            <w:tcW w:w="492" w:type="dxa"/>
          </w:tcPr>
          <w:p w:rsidR="00AB7F57" w:rsidRPr="00D81E5D" w:rsidRDefault="00AB7F57" w:rsidP="00AB7F57">
            <w:pPr>
              <w:spacing w:after="0" w:line="240" w:lineRule="auto"/>
              <w:jc w:val="right"/>
              <w:rPr>
                <w:rFonts w:ascii="Times New Roman" w:hAnsi="Times New Roman" w:cs="Times New Roman"/>
                <w:sz w:val="20"/>
                <w:szCs w:val="20"/>
              </w:rPr>
            </w:pPr>
          </w:p>
        </w:tc>
        <w:tc>
          <w:tcPr>
            <w:tcW w:w="821" w:type="dxa"/>
          </w:tcPr>
          <w:p w:rsidR="00AB7F57" w:rsidRPr="00D81E5D" w:rsidRDefault="00AB7F57" w:rsidP="00AB7F57">
            <w:pPr>
              <w:spacing w:after="0" w:line="240" w:lineRule="auto"/>
              <w:jc w:val="right"/>
              <w:rPr>
                <w:rFonts w:ascii="Times New Roman" w:hAnsi="Times New Roman" w:cs="Times New Roman"/>
                <w:sz w:val="20"/>
                <w:szCs w:val="20"/>
              </w:rPr>
            </w:pPr>
          </w:p>
        </w:tc>
        <w:tc>
          <w:tcPr>
            <w:tcW w:w="2956" w:type="dxa"/>
          </w:tcPr>
          <w:p w:rsidR="00AB7F57" w:rsidRPr="00D81E5D" w:rsidRDefault="00AB7F57" w:rsidP="00AB7F57">
            <w:pPr>
              <w:spacing w:after="0" w:line="240" w:lineRule="auto"/>
              <w:rPr>
                <w:rFonts w:ascii="Times New Roman" w:hAnsi="Times New Roman" w:cs="Times New Roman"/>
                <w:b/>
                <w:sz w:val="20"/>
                <w:szCs w:val="20"/>
              </w:rPr>
            </w:pPr>
            <w:r w:rsidRPr="00D81E5D">
              <w:rPr>
                <w:rFonts w:ascii="Times New Roman" w:hAnsi="Times New Roman" w:cs="Times New Roman"/>
                <w:b/>
                <w:sz w:val="20"/>
                <w:szCs w:val="20"/>
              </w:rPr>
              <w:t>SME’S Category (n-65)</w:t>
            </w:r>
          </w:p>
        </w:tc>
        <w:tc>
          <w:tcPr>
            <w:tcW w:w="521" w:type="dxa"/>
          </w:tcPr>
          <w:p w:rsidR="00AB7F57" w:rsidRPr="00D81E5D" w:rsidRDefault="00AB7F57" w:rsidP="00AB7F57">
            <w:pPr>
              <w:spacing w:after="0" w:line="240" w:lineRule="auto"/>
              <w:jc w:val="right"/>
              <w:rPr>
                <w:rFonts w:ascii="Times New Roman" w:hAnsi="Times New Roman" w:cs="Times New Roman"/>
                <w:sz w:val="20"/>
                <w:szCs w:val="20"/>
              </w:rPr>
            </w:pPr>
          </w:p>
        </w:tc>
        <w:tc>
          <w:tcPr>
            <w:tcW w:w="796" w:type="dxa"/>
          </w:tcPr>
          <w:p w:rsidR="00AB7F57" w:rsidRPr="00D81E5D" w:rsidRDefault="00AB7F57" w:rsidP="00AB7F57">
            <w:pPr>
              <w:spacing w:after="0" w:line="240" w:lineRule="auto"/>
              <w:jc w:val="right"/>
              <w:rPr>
                <w:rFonts w:ascii="Times New Roman" w:hAnsi="Times New Roman" w:cs="Times New Roman"/>
                <w:sz w:val="20"/>
                <w:szCs w:val="20"/>
              </w:rPr>
            </w:pPr>
          </w:p>
        </w:tc>
      </w:tr>
      <w:tr w:rsidR="00D81E5D" w:rsidRPr="00D81E5D" w:rsidTr="00CC0205">
        <w:trPr>
          <w:trHeight w:val="229"/>
          <w:jc w:val="center"/>
        </w:trPr>
        <w:tc>
          <w:tcPr>
            <w:tcW w:w="3453"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&lt; 1.000.000 /day</w:t>
            </w:r>
          </w:p>
        </w:tc>
        <w:tc>
          <w:tcPr>
            <w:tcW w:w="492"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55</w:t>
            </w:r>
          </w:p>
        </w:tc>
        <w:tc>
          <w:tcPr>
            <w:tcW w:w="8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84.62</w:t>
            </w:r>
          </w:p>
        </w:tc>
        <w:tc>
          <w:tcPr>
            <w:tcW w:w="2956"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Micro</w:t>
            </w:r>
          </w:p>
        </w:tc>
        <w:tc>
          <w:tcPr>
            <w:tcW w:w="5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52</w:t>
            </w:r>
          </w:p>
        </w:tc>
        <w:tc>
          <w:tcPr>
            <w:tcW w:w="796"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80.00</w:t>
            </w:r>
          </w:p>
        </w:tc>
      </w:tr>
      <w:tr w:rsidR="00D81E5D" w:rsidRPr="00D81E5D" w:rsidTr="00CC0205">
        <w:trPr>
          <w:trHeight w:val="229"/>
          <w:jc w:val="center"/>
        </w:trPr>
        <w:tc>
          <w:tcPr>
            <w:tcW w:w="3453"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&gt;1.000.000 /day</w:t>
            </w:r>
          </w:p>
        </w:tc>
        <w:tc>
          <w:tcPr>
            <w:tcW w:w="492"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10</w:t>
            </w:r>
          </w:p>
        </w:tc>
        <w:tc>
          <w:tcPr>
            <w:tcW w:w="8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15.38</w:t>
            </w:r>
          </w:p>
        </w:tc>
        <w:tc>
          <w:tcPr>
            <w:tcW w:w="2956"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 xml:space="preserve">Small and Medium </w:t>
            </w:r>
          </w:p>
        </w:tc>
        <w:tc>
          <w:tcPr>
            <w:tcW w:w="5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13</w:t>
            </w:r>
          </w:p>
        </w:tc>
        <w:tc>
          <w:tcPr>
            <w:tcW w:w="796"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20.00</w:t>
            </w:r>
          </w:p>
        </w:tc>
      </w:tr>
      <w:tr w:rsidR="00D81E5D" w:rsidRPr="00D81E5D" w:rsidTr="00CC0205">
        <w:trPr>
          <w:trHeight w:val="308"/>
          <w:jc w:val="center"/>
        </w:trPr>
        <w:tc>
          <w:tcPr>
            <w:tcW w:w="3453" w:type="dxa"/>
          </w:tcPr>
          <w:p w:rsidR="00AB7F57" w:rsidRPr="00D81E5D" w:rsidRDefault="00AB7F57" w:rsidP="00AB7F57">
            <w:pPr>
              <w:spacing w:after="0" w:line="240" w:lineRule="auto"/>
              <w:rPr>
                <w:rFonts w:ascii="Times New Roman" w:hAnsi="Times New Roman" w:cs="Times New Roman"/>
                <w:b/>
                <w:sz w:val="20"/>
                <w:szCs w:val="20"/>
              </w:rPr>
            </w:pPr>
            <w:r w:rsidRPr="00D81E5D">
              <w:rPr>
                <w:rFonts w:ascii="Times New Roman" w:hAnsi="Times New Roman" w:cs="Times New Roman"/>
                <w:b/>
                <w:sz w:val="20"/>
                <w:szCs w:val="20"/>
              </w:rPr>
              <w:t>Media Utilization Periods (n=65)</w:t>
            </w:r>
          </w:p>
        </w:tc>
        <w:tc>
          <w:tcPr>
            <w:tcW w:w="492" w:type="dxa"/>
          </w:tcPr>
          <w:p w:rsidR="00AB7F57" w:rsidRPr="00D81E5D" w:rsidRDefault="00AB7F57" w:rsidP="00AB7F57">
            <w:pPr>
              <w:spacing w:after="0" w:line="240" w:lineRule="auto"/>
              <w:jc w:val="right"/>
              <w:rPr>
                <w:rFonts w:ascii="Times New Roman" w:hAnsi="Times New Roman" w:cs="Times New Roman"/>
                <w:sz w:val="20"/>
                <w:szCs w:val="20"/>
              </w:rPr>
            </w:pPr>
          </w:p>
        </w:tc>
        <w:tc>
          <w:tcPr>
            <w:tcW w:w="821" w:type="dxa"/>
          </w:tcPr>
          <w:p w:rsidR="00AB7F57" w:rsidRPr="00D81E5D" w:rsidRDefault="00AB7F57" w:rsidP="00AB7F57">
            <w:pPr>
              <w:spacing w:after="0" w:line="240" w:lineRule="auto"/>
              <w:jc w:val="right"/>
              <w:rPr>
                <w:rFonts w:ascii="Times New Roman" w:hAnsi="Times New Roman" w:cs="Times New Roman"/>
                <w:sz w:val="20"/>
                <w:szCs w:val="20"/>
              </w:rPr>
            </w:pPr>
          </w:p>
        </w:tc>
        <w:tc>
          <w:tcPr>
            <w:tcW w:w="2956" w:type="dxa"/>
          </w:tcPr>
          <w:p w:rsidR="00AB7F57" w:rsidRPr="00D81E5D" w:rsidRDefault="00AB7F57" w:rsidP="00AB7F57">
            <w:pPr>
              <w:spacing w:after="0" w:line="240" w:lineRule="auto"/>
              <w:rPr>
                <w:rFonts w:ascii="Times New Roman" w:hAnsi="Times New Roman" w:cs="Times New Roman"/>
                <w:b/>
                <w:sz w:val="20"/>
                <w:szCs w:val="20"/>
              </w:rPr>
            </w:pPr>
            <w:r w:rsidRPr="00D81E5D">
              <w:rPr>
                <w:rFonts w:ascii="Times New Roman" w:hAnsi="Times New Roman" w:cs="Times New Roman"/>
                <w:b/>
                <w:sz w:val="20"/>
                <w:szCs w:val="20"/>
              </w:rPr>
              <w:t>Internet Networks (n=65)</w:t>
            </w:r>
          </w:p>
        </w:tc>
        <w:tc>
          <w:tcPr>
            <w:tcW w:w="521" w:type="dxa"/>
          </w:tcPr>
          <w:p w:rsidR="00AB7F57" w:rsidRPr="00D81E5D" w:rsidRDefault="00AB7F57" w:rsidP="00AB7F57">
            <w:pPr>
              <w:spacing w:after="0" w:line="240" w:lineRule="auto"/>
              <w:jc w:val="right"/>
              <w:rPr>
                <w:rFonts w:ascii="Times New Roman" w:hAnsi="Times New Roman" w:cs="Times New Roman"/>
                <w:sz w:val="20"/>
                <w:szCs w:val="20"/>
              </w:rPr>
            </w:pPr>
          </w:p>
        </w:tc>
        <w:tc>
          <w:tcPr>
            <w:tcW w:w="796" w:type="dxa"/>
          </w:tcPr>
          <w:p w:rsidR="00AB7F57" w:rsidRPr="00D81E5D" w:rsidRDefault="00AB7F57" w:rsidP="00AB7F57">
            <w:pPr>
              <w:spacing w:after="0" w:line="240" w:lineRule="auto"/>
              <w:jc w:val="right"/>
              <w:rPr>
                <w:rFonts w:ascii="Times New Roman" w:hAnsi="Times New Roman" w:cs="Times New Roman"/>
                <w:sz w:val="20"/>
                <w:szCs w:val="20"/>
              </w:rPr>
            </w:pPr>
          </w:p>
        </w:tc>
      </w:tr>
      <w:tr w:rsidR="00D81E5D" w:rsidRPr="00D81E5D" w:rsidTr="00CC0205">
        <w:trPr>
          <w:trHeight w:val="308"/>
          <w:jc w:val="center"/>
        </w:trPr>
        <w:tc>
          <w:tcPr>
            <w:tcW w:w="3453"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&lt; 1 year</w:t>
            </w:r>
          </w:p>
        </w:tc>
        <w:tc>
          <w:tcPr>
            <w:tcW w:w="492"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0</w:t>
            </w:r>
          </w:p>
        </w:tc>
        <w:tc>
          <w:tcPr>
            <w:tcW w:w="8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0.00</w:t>
            </w:r>
          </w:p>
        </w:tc>
        <w:tc>
          <w:tcPr>
            <w:tcW w:w="2956" w:type="dxa"/>
          </w:tcPr>
          <w:p w:rsidR="00AB7F57" w:rsidRPr="00D81E5D" w:rsidRDefault="00AB7F57" w:rsidP="00AB7F57">
            <w:pPr>
              <w:spacing w:after="0" w:line="240" w:lineRule="auto"/>
              <w:rPr>
                <w:rFonts w:ascii="Times New Roman" w:hAnsi="Times New Roman" w:cs="Times New Roman"/>
                <w:b/>
                <w:sz w:val="20"/>
                <w:szCs w:val="20"/>
              </w:rPr>
            </w:pPr>
            <w:r w:rsidRPr="00D81E5D">
              <w:rPr>
                <w:rFonts w:ascii="Times New Roman" w:hAnsi="Times New Roman" w:cs="Times New Roman"/>
                <w:sz w:val="20"/>
                <w:szCs w:val="20"/>
              </w:rPr>
              <w:t xml:space="preserve">Available </w:t>
            </w:r>
          </w:p>
        </w:tc>
        <w:tc>
          <w:tcPr>
            <w:tcW w:w="5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56</w:t>
            </w:r>
          </w:p>
        </w:tc>
        <w:tc>
          <w:tcPr>
            <w:tcW w:w="796"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66.15</w:t>
            </w:r>
          </w:p>
        </w:tc>
      </w:tr>
      <w:tr w:rsidR="00D81E5D" w:rsidRPr="00D81E5D" w:rsidTr="00CC0205">
        <w:trPr>
          <w:trHeight w:val="308"/>
          <w:jc w:val="center"/>
        </w:trPr>
        <w:tc>
          <w:tcPr>
            <w:tcW w:w="3453"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&gt; 1 year</w:t>
            </w:r>
          </w:p>
        </w:tc>
        <w:tc>
          <w:tcPr>
            <w:tcW w:w="492"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65</w:t>
            </w:r>
          </w:p>
        </w:tc>
        <w:tc>
          <w:tcPr>
            <w:tcW w:w="8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100.00</w:t>
            </w:r>
          </w:p>
        </w:tc>
        <w:tc>
          <w:tcPr>
            <w:tcW w:w="2956"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Not Available</w:t>
            </w:r>
          </w:p>
        </w:tc>
        <w:tc>
          <w:tcPr>
            <w:tcW w:w="5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9</w:t>
            </w:r>
          </w:p>
        </w:tc>
        <w:tc>
          <w:tcPr>
            <w:tcW w:w="796"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13.85</w:t>
            </w:r>
          </w:p>
        </w:tc>
      </w:tr>
      <w:tr w:rsidR="00D81E5D" w:rsidRPr="00D81E5D" w:rsidTr="00CC0205">
        <w:trPr>
          <w:trHeight w:val="308"/>
          <w:jc w:val="center"/>
        </w:trPr>
        <w:tc>
          <w:tcPr>
            <w:tcW w:w="3453" w:type="dxa"/>
          </w:tcPr>
          <w:p w:rsidR="00AB7F57" w:rsidRPr="00D81E5D" w:rsidRDefault="00AB7F57" w:rsidP="00AB7F57">
            <w:pPr>
              <w:spacing w:after="0" w:line="240" w:lineRule="auto"/>
              <w:rPr>
                <w:rFonts w:ascii="Times New Roman" w:hAnsi="Times New Roman" w:cs="Times New Roman"/>
                <w:b/>
                <w:sz w:val="20"/>
                <w:szCs w:val="20"/>
              </w:rPr>
            </w:pPr>
            <w:r w:rsidRPr="00D81E5D">
              <w:rPr>
                <w:rFonts w:ascii="Times New Roman" w:hAnsi="Times New Roman" w:cs="Times New Roman"/>
                <w:b/>
                <w:sz w:val="20"/>
                <w:szCs w:val="20"/>
              </w:rPr>
              <w:t>Social Media Trends (n=65)</w:t>
            </w:r>
          </w:p>
        </w:tc>
        <w:tc>
          <w:tcPr>
            <w:tcW w:w="492" w:type="dxa"/>
          </w:tcPr>
          <w:p w:rsidR="00AB7F57" w:rsidRPr="00D81E5D" w:rsidRDefault="00AB7F57" w:rsidP="00AB7F57">
            <w:pPr>
              <w:spacing w:after="0" w:line="240" w:lineRule="auto"/>
              <w:jc w:val="right"/>
              <w:rPr>
                <w:rFonts w:ascii="Times New Roman" w:hAnsi="Times New Roman" w:cs="Times New Roman"/>
                <w:sz w:val="20"/>
                <w:szCs w:val="20"/>
              </w:rPr>
            </w:pPr>
          </w:p>
        </w:tc>
        <w:tc>
          <w:tcPr>
            <w:tcW w:w="821" w:type="dxa"/>
          </w:tcPr>
          <w:p w:rsidR="00AB7F57" w:rsidRPr="00D81E5D" w:rsidRDefault="00AB7F57" w:rsidP="00AB7F57">
            <w:pPr>
              <w:spacing w:after="0" w:line="240" w:lineRule="auto"/>
              <w:jc w:val="right"/>
              <w:rPr>
                <w:rFonts w:ascii="Times New Roman" w:hAnsi="Times New Roman" w:cs="Times New Roman"/>
                <w:sz w:val="20"/>
                <w:szCs w:val="20"/>
              </w:rPr>
            </w:pPr>
          </w:p>
        </w:tc>
        <w:tc>
          <w:tcPr>
            <w:tcW w:w="2956" w:type="dxa"/>
          </w:tcPr>
          <w:p w:rsidR="00AB7F57" w:rsidRPr="00D81E5D" w:rsidRDefault="00AB7F57" w:rsidP="00AB7F57">
            <w:pPr>
              <w:spacing w:after="0" w:line="240" w:lineRule="auto"/>
              <w:rPr>
                <w:rFonts w:ascii="Times New Roman" w:hAnsi="Times New Roman" w:cs="Times New Roman"/>
                <w:b/>
                <w:sz w:val="20"/>
                <w:szCs w:val="20"/>
              </w:rPr>
            </w:pPr>
            <w:r w:rsidRPr="00D81E5D">
              <w:rPr>
                <w:rFonts w:ascii="Times New Roman" w:hAnsi="Times New Roman" w:cs="Times New Roman"/>
                <w:b/>
                <w:sz w:val="20"/>
                <w:szCs w:val="20"/>
              </w:rPr>
              <w:t>E-Commerce Trends (n=65)</w:t>
            </w:r>
          </w:p>
        </w:tc>
        <w:tc>
          <w:tcPr>
            <w:tcW w:w="521" w:type="dxa"/>
          </w:tcPr>
          <w:p w:rsidR="00AB7F57" w:rsidRPr="00D81E5D" w:rsidRDefault="00AB7F57" w:rsidP="00AB7F57">
            <w:pPr>
              <w:spacing w:after="0" w:line="240" w:lineRule="auto"/>
              <w:jc w:val="right"/>
              <w:rPr>
                <w:rFonts w:ascii="Times New Roman" w:hAnsi="Times New Roman" w:cs="Times New Roman"/>
                <w:sz w:val="20"/>
                <w:szCs w:val="20"/>
              </w:rPr>
            </w:pPr>
          </w:p>
        </w:tc>
        <w:tc>
          <w:tcPr>
            <w:tcW w:w="796" w:type="dxa"/>
          </w:tcPr>
          <w:p w:rsidR="00AB7F57" w:rsidRPr="00D81E5D" w:rsidRDefault="00AB7F57" w:rsidP="00AB7F57">
            <w:pPr>
              <w:spacing w:after="0" w:line="240" w:lineRule="auto"/>
              <w:jc w:val="right"/>
              <w:rPr>
                <w:rFonts w:ascii="Times New Roman" w:hAnsi="Times New Roman" w:cs="Times New Roman"/>
                <w:sz w:val="20"/>
                <w:szCs w:val="20"/>
              </w:rPr>
            </w:pPr>
          </w:p>
        </w:tc>
      </w:tr>
      <w:tr w:rsidR="00D81E5D" w:rsidRPr="00D81E5D" w:rsidTr="00CC0205">
        <w:trPr>
          <w:trHeight w:val="308"/>
          <w:jc w:val="center"/>
        </w:trPr>
        <w:tc>
          <w:tcPr>
            <w:tcW w:w="3453" w:type="dxa"/>
          </w:tcPr>
          <w:p w:rsidR="00AB7F57" w:rsidRPr="00D81E5D" w:rsidRDefault="00AB7F57" w:rsidP="00AB7F57">
            <w:pPr>
              <w:spacing w:after="0" w:line="240" w:lineRule="auto"/>
              <w:rPr>
                <w:rFonts w:ascii="Times New Roman" w:hAnsi="Times New Roman" w:cs="Times New Roman"/>
                <w:sz w:val="20"/>
                <w:szCs w:val="20"/>
              </w:rPr>
            </w:pPr>
            <w:proofErr w:type="spellStart"/>
            <w:r w:rsidRPr="00D81E5D">
              <w:rPr>
                <w:rFonts w:ascii="Times New Roman" w:hAnsi="Times New Roman" w:cs="Times New Roman"/>
                <w:sz w:val="20"/>
                <w:szCs w:val="20"/>
              </w:rPr>
              <w:t>WhatsApp</w:t>
            </w:r>
            <w:proofErr w:type="spellEnd"/>
          </w:p>
        </w:tc>
        <w:tc>
          <w:tcPr>
            <w:tcW w:w="492"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65</w:t>
            </w:r>
          </w:p>
        </w:tc>
        <w:tc>
          <w:tcPr>
            <w:tcW w:w="8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100.00</w:t>
            </w:r>
          </w:p>
        </w:tc>
        <w:tc>
          <w:tcPr>
            <w:tcW w:w="2956" w:type="dxa"/>
          </w:tcPr>
          <w:p w:rsidR="00AB7F57" w:rsidRPr="00D81E5D" w:rsidRDefault="00AB7F57" w:rsidP="00AB7F57">
            <w:pPr>
              <w:spacing w:after="0" w:line="240" w:lineRule="auto"/>
              <w:rPr>
                <w:rFonts w:ascii="Times New Roman" w:hAnsi="Times New Roman" w:cs="Times New Roman"/>
                <w:b/>
                <w:sz w:val="20"/>
                <w:szCs w:val="20"/>
              </w:rPr>
            </w:pPr>
            <w:proofErr w:type="spellStart"/>
            <w:r w:rsidRPr="00D81E5D">
              <w:rPr>
                <w:rFonts w:ascii="Times New Roman" w:hAnsi="Times New Roman" w:cs="Times New Roman"/>
                <w:sz w:val="20"/>
                <w:szCs w:val="20"/>
              </w:rPr>
              <w:t>Tokopedia</w:t>
            </w:r>
            <w:proofErr w:type="spellEnd"/>
          </w:p>
        </w:tc>
        <w:tc>
          <w:tcPr>
            <w:tcW w:w="5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12</w:t>
            </w:r>
          </w:p>
        </w:tc>
        <w:tc>
          <w:tcPr>
            <w:tcW w:w="796"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18.46</w:t>
            </w:r>
          </w:p>
        </w:tc>
      </w:tr>
      <w:tr w:rsidR="00D81E5D" w:rsidRPr="00D81E5D" w:rsidTr="00CC0205">
        <w:trPr>
          <w:trHeight w:val="308"/>
          <w:jc w:val="center"/>
        </w:trPr>
        <w:tc>
          <w:tcPr>
            <w:tcW w:w="3453"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Facebook</w:t>
            </w:r>
          </w:p>
        </w:tc>
        <w:tc>
          <w:tcPr>
            <w:tcW w:w="492"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54</w:t>
            </w:r>
          </w:p>
        </w:tc>
        <w:tc>
          <w:tcPr>
            <w:tcW w:w="8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83.08</w:t>
            </w:r>
          </w:p>
        </w:tc>
        <w:tc>
          <w:tcPr>
            <w:tcW w:w="2956" w:type="dxa"/>
          </w:tcPr>
          <w:p w:rsidR="00AB7F57" w:rsidRPr="00D81E5D" w:rsidRDefault="00AB7F57" w:rsidP="00AB7F57">
            <w:pPr>
              <w:spacing w:after="0" w:line="240" w:lineRule="auto"/>
              <w:rPr>
                <w:rFonts w:ascii="Times New Roman" w:hAnsi="Times New Roman" w:cs="Times New Roman"/>
                <w:sz w:val="20"/>
                <w:szCs w:val="20"/>
              </w:rPr>
            </w:pPr>
            <w:proofErr w:type="spellStart"/>
            <w:r w:rsidRPr="00D81E5D">
              <w:rPr>
                <w:rFonts w:ascii="Times New Roman" w:hAnsi="Times New Roman" w:cs="Times New Roman"/>
                <w:sz w:val="20"/>
                <w:szCs w:val="20"/>
              </w:rPr>
              <w:t>Shopee</w:t>
            </w:r>
            <w:proofErr w:type="spellEnd"/>
          </w:p>
        </w:tc>
        <w:tc>
          <w:tcPr>
            <w:tcW w:w="5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20</w:t>
            </w:r>
          </w:p>
        </w:tc>
        <w:tc>
          <w:tcPr>
            <w:tcW w:w="796"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30.77</w:t>
            </w:r>
          </w:p>
        </w:tc>
      </w:tr>
      <w:tr w:rsidR="00D81E5D" w:rsidRPr="00D81E5D" w:rsidTr="00CC0205">
        <w:trPr>
          <w:trHeight w:val="308"/>
          <w:jc w:val="center"/>
        </w:trPr>
        <w:tc>
          <w:tcPr>
            <w:tcW w:w="3453" w:type="dxa"/>
          </w:tcPr>
          <w:p w:rsidR="00AB7F57" w:rsidRPr="00D81E5D" w:rsidRDefault="00AB7F57" w:rsidP="00AB7F57">
            <w:pPr>
              <w:spacing w:after="0" w:line="240" w:lineRule="auto"/>
              <w:rPr>
                <w:rFonts w:ascii="Times New Roman" w:hAnsi="Times New Roman" w:cs="Times New Roman"/>
                <w:sz w:val="20"/>
                <w:szCs w:val="20"/>
              </w:rPr>
            </w:pPr>
            <w:proofErr w:type="spellStart"/>
            <w:r w:rsidRPr="00D81E5D">
              <w:rPr>
                <w:rFonts w:ascii="Times New Roman" w:hAnsi="Times New Roman" w:cs="Times New Roman"/>
                <w:sz w:val="20"/>
                <w:szCs w:val="20"/>
              </w:rPr>
              <w:t>Instagram</w:t>
            </w:r>
            <w:proofErr w:type="spellEnd"/>
          </w:p>
        </w:tc>
        <w:tc>
          <w:tcPr>
            <w:tcW w:w="492"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26</w:t>
            </w:r>
          </w:p>
        </w:tc>
        <w:tc>
          <w:tcPr>
            <w:tcW w:w="8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40.00</w:t>
            </w:r>
          </w:p>
        </w:tc>
        <w:tc>
          <w:tcPr>
            <w:tcW w:w="2956" w:type="dxa"/>
          </w:tcPr>
          <w:p w:rsidR="00AB7F57" w:rsidRPr="00D81E5D" w:rsidRDefault="00AB7F57" w:rsidP="00AB7F57">
            <w:pPr>
              <w:spacing w:after="0" w:line="240" w:lineRule="auto"/>
              <w:rPr>
                <w:rFonts w:ascii="Times New Roman" w:hAnsi="Times New Roman" w:cs="Times New Roman"/>
                <w:sz w:val="20"/>
                <w:szCs w:val="20"/>
              </w:rPr>
            </w:pPr>
            <w:proofErr w:type="spellStart"/>
            <w:r w:rsidRPr="00D81E5D">
              <w:rPr>
                <w:rFonts w:ascii="Times New Roman" w:hAnsi="Times New Roman" w:cs="Times New Roman"/>
                <w:sz w:val="20"/>
                <w:szCs w:val="20"/>
              </w:rPr>
              <w:t>Bukalapak</w:t>
            </w:r>
            <w:proofErr w:type="spellEnd"/>
          </w:p>
        </w:tc>
        <w:tc>
          <w:tcPr>
            <w:tcW w:w="5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11</w:t>
            </w:r>
          </w:p>
        </w:tc>
        <w:tc>
          <w:tcPr>
            <w:tcW w:w="796"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16.92</w:t>
            </w:r>
          </w:p>
        </w:tc>
      </w:tr>
      <w:tr w:rsidR="00D81E5D" w:rsidRPr="00D81E5D" w:rsidTr="00CC0205">
        <w:trPr>
          <w:trHeight w:val="308"/>
          <w:jc w:val="center"/>
        </w:trPr>
        <w:tc>
          <w:tcPr>
            <w:tcW w:w="3453"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 xml:space="preserve">Twitter </w:t>
            </w:r>
          </w:p>
        </w:tc>
        <w:tc>
          <w:tcPr>
            <w:tcW w:w="492"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11</w:t>
            </w:r>
          </w:p>
        </w:tc>
        <w:tc>
          <w:tcPr>
            <w:tcW w:w="8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16.92</w:t>
            </w:r>
          </w:p>
        </w:tc>
        <w:tc>
          <w:tcPr>
            <w:tcW w:w="2956" w:type="dxa"/>
          </w:tcPr>
          <w:p w:rsidR="00AB7F57" w:rsidRPr="00D81E5D" w:rsidRDefault="00AB7F57" w:rsidP="00AB7F57">
            <w:pPr>
              <w:spacing w:after="0" w:line="240" w:lineRule="auto"/>
              <w:rPr>
                <w:rFonts w:ascii="Times New Roman" w:hAnsi="Times New Roman" w:cs="Times New Roman"/>
                <w:sz w:val="20"/>
                <w:szCs w:val="20"/>
              </w:rPr>
            </w:pPr>
            <w:proofErr w:type="spellStart"/>
            <w:r w:rsidRPr="00D81E5D">
              <w:rPr>
                <w:rFonts w:ascii="Times New Roman" w:hAnsi="Times New Roman" w:cs="Times New Roman"/>
                <w:sz w:val="20"/>
                <w:szCs w:val="20"/>
              </w:rPr>
              <w:t>Lazada</w:t>
            </w:r>
            <w:proofErr w:type="spellEnd"/>
          </w:p>
        </w:tc>
        <w:tc>
          <w:tcPr>
            <w:tcW w:w="5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7</w:t>
            </w:r>
          </w:p>
        </w:tc>
        <w:tc>
          <w:tcPr>
            <w:tcW w:w="796"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10.77</w:t>
            </w:r>
          </w:p>
        </w:tc>
      </w:tr>
      <w:tr w:rsidR="00D81E5D" w:rsidRPr="00D81E5D" w:rsidTr="00CC0205">
        <w:trPr>
          <w:trHeight w:val="308"/>
          <w:jc w:val="center"/>
        </w:trPr>
        <w:tc>
          <w:tcPr>
            <w:tcW w:w="3453" w:type="dxa"/>
          </w:tcPr>
          <w:p w:rsidR="00AB7F57" w:rsidRPr="00D81E5D" w:rsidRDefault="00AB7F57" w:rsidP="00AB7F57">
            <w:pPr>
              <w:spacing w:after="0" w:line="240" w:lineRule="auto"/>
              <w:rPr>
                <w:rFonts w:ascii="Times New Roman" w:hAnsi="Times New Roman" w:cs="Times New Roman"/>
                <w:sz w:val="20"/>
                <w:szCs w:val="20"/>
              </w:rPr>
            </w:pPr>
            <w:proofErr w:type="spellStart"/>
            <w:r w:rsidRPr="00D81E5D">
              <w:rPr>
                <w:rFonts w:ascii="Times New Roman" w:hAnsi="Times New Roman" w:cs="Times New Roman"/>
                <w:sz w:val="20"/>
                <w:szCs w:val="20"/>
              </w:rPr>
              <w:t>Youtube</w:t>
            </w:r>
            <w:proofErr w:type="spellEnd"/>
          </w:p>
        </w:tc>
        <w:tc>
          <w:tcPr>
            <w:tcW w:w="492"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9</w:t>
            </w:r>
          </w:p>
        </w:tc>
        <w:tc>
          <w:tcPr>
            <w:tcW w:w="8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13.85</w:t>
            </w:r>
          </w:p>
        </w:tc>
        <w:tc>
          <w:tcPr>
            <w:tcW w:w="2956" w:type="dxa"/>
          </w:tcPr>
          <w:p w:rsidR="00AB7F57" w:rsidRPr="00D81E5D" w:rsidRDefault="00AB7F57" w:rsidP="00AB7F57">
            <w:pPr>
              <w:spacing w:after="0" w:line="240" w:lineRule="auto"/>
              <w:rPr>
                <w:rFonts w:ascii="Times New Roman" w:hAnsi="Times New Roman" w:cs="Times New Roman"/>
                <w:sz w:val="20"/>
                <w:szCs w:val="20"/>
              </w:rPr>
            </w:pPr>
            <w:proofErr w:type="spellStart"/>
            <w:r w:rsidRPr="00D81E5D">
              <w:rPr>
                <w:rFonts w:ascii="Times New Roman" w:hAnsi="Times New Roman" w:cs="Times New Roman"/>
                <w:sz w:val="20"/>
                <w:szCs w:val="20"/>
              </w:rPr>
              <w:t>Blibli</w:t>
            </w:r>
            <w:proofErr w:type="spellEnd"/>
          </w:p>
        </w:tc>
        <w:tc>
          <w:tcPr>
            <w:tcW w:w="5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5</w:t>
            </w:r>
          </w:p>
        </w:tc>
        <w:tc>
          <w:tcPr>
            <w:tcW w:w="796"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7.69</w:t>
            </w:r>
          </w:p>
        </w:tc>
      </w:tr>
      <w:tr w:rsidR="00D81E5D" w:rsidRPr="00D81E5D" w:rsidTr="00CC0205">
        <w:trPr>
          <w:trHeight w:val="308"/>
          <w:jc w:val="center"/>
        </w:trPr>
        <w:tc>
          <w:tcPr>
            <w:tcW w:w="3453"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Web &amp; Blog</w:t>
            </w:r>
          </w:p>
        </w:tc>
        <w:tc>
          <w:tcPr>
            <w:tcW w:w="492"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6</w:t>
            </w:r>
          </w:p>
        </w:tc>
        <w:tc>
          <w:tcPr>
            <w:tcW w:w="8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9.20</w:t>
            </w:r>
          </w:p>
        </w:tc>
        <w:tc>
          <w:tcPr>
            <w:tcW w:w="2956" w:type="dxa"/>
          </w:tcPr>
          <w:p w:rsidR="00AB7F57" w:rsidRPr="00D81E5D" w:rsidRDefault="00AB7F57" w:rsidP="00AB7F57">
            <w:pPr>
              <w:spacing w:after="0" w:line="240" w:lineRule="auto"/>
              <w:rPr>
                <w:rFonts w:ascii="Times New Roman" w:hAnsi="Times New Roman" w:cs="Times New Roman"/>
                <w:sz w:val="20"/>
                <w:szCs w:val="20"/>
              </w:rPr>
            </w:pPr>
            <w:r w:rsidRPr="00D81E5D">
              <w:rPr>
                <w:rFonts w:ascii="Times New Roman" w:hAnsi="Times New Roman" w:cs="Times New Roman"/>
                <w:sz w:val="20"/>
                <w:szCs w:val="20"/>
              </w:rPr>
              <w:t>Others</w:t>
            </w:r>
          </w:p>
        </w:tc>
        <w:tc>
          <w:tcPr>
            <w:tcW w:w="521"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24</w:t>
            </w:r>
          </w:p>
        </w:tc>
        <w:tc>
          <w:tcPr>
            <w:tcW w:w="796" w:type="dxa"/>
          </w:tcPr>
          <w:p w:rsidR="00AB7F57" w:rsidRPr="00D81E5D" w:rsidRDefault="00AB7F57" w:rsidP="00AB7F57">
            <w:pPr>
              <w:spacing w:after="0" w:line="240" w:lineRule="auto"/>
              <w:jc w:val="right"/>
              <w:rPr>
                <w:rFonts w:ascii="Times New Roman" w:hAnsi="Times New Roman" w:cs="Times New Roman"/>
                <w:sz w:val="20"/>
                <w:szCs w:val="20"/>
              </w:rPr>
            </w:pPr>
            <w:r w:rsidRPr="00D81E5D">
              <w:rPr>
                <w:rFonts w:ascii="Times New Roman" w:hAnsi="Times New Roman" w:cs="Times New Roman"/>
                <w:sz w:val="20"/>
                <w:szCs w:val="20"/>
              </w:rPr>
              <w:t>36.92</w:t>
            </w:r>
          </w:p>
        </w:tc>
      </w:tr>
    </w:tbl>
    <w:p w:rsidR="00AB7F57" w:rsidRPr="00D81E5D" w:rsidRDefault="005A6B21" w:rsidP="005A6B21">
      <w:pPr>
        <w:rPr>
          <w:rFonts w:ascii="Times New Roman" w:hAnsi="Times New Roman"/>
          <w:sz w:val="20"/>
          <w:szCs w:val="20"/>
        </w:rPr>
      </w:pPr>
      <w:r w:rsidRPr="00D81E5D">
        <w:rPr>
          <w:rFonts w:ascii="Times New Roman" w:hAnsi="Times New Roman"/>
          <w:sz w:val="20"/>
          <w:szCs w:val="20"/>
        </w:rPr>
        <w:t>Source: SPSS (2020)</w:t>
      </w:r>
    </w:p>
    <w:p w:rsidR="00D81E5D" w:rsidRDefault="00AB7F57" w:rsidP="00AB7F57">
      <w:pPr>
        <w:spacing w:after="0" w:line="240" w:lineRule="auto"/>
        <w:jc w:val="both"/>
        <w:rPr>
          <w:rFonts w:ascii="Times New Roman" w:hAnsi="Times New Roman" w:cs="Times New Roman"/>
          <w:sz w:val="24"/>
          <w:szCs w:val="20"/>
        </w:rPr>
      </w:pPr>
      <w:r w:rsidRPr="00D81E5D">
        <w:rPr>
          <w:rFonts w:ascii="Times New Roman" w:hAnsi="Times New Roman" w:cs="Times New Roman"/>
          <w:sz w:val="24"/>
          <w:szCs w:val="20"/>
        </w:rPr>
        <w:t xml:space="preserve">Based on the characteristic table of respondents, it can be seen that the gender of female respondents is 61.54% while male respondents are 38.46%, the education level of most respondents is the secondary and tertiary level (SMP / SMA / SMK) of 66.15%. The availability of internet network is also in the range of 66.15%, the majority of the respondents are over 32 years of age and all of them are married. Total 80% of respondents manage a Batik SMEs business in the “micro” category, while 20% of respondents manage a “small and medium” scale business. The average income of batik entrepreneurs on a micro and small scale is &lt;1,000,000 IDR during the COVID-19 pandemic. All respondents have used digital media for more than one year. </w:t>
      </w:r>
    </w:p>
    <w:p w:rsidR="00AB7F57" w:rsidRPr="00D81E5D" w:rsidRDefault="00AB7F57" w:rsidP="00AB7F57">
      <w:pPr>
        <w:spacing w:after="0" w:line="240" w:lineRule="auto"/>
        <w:jc w:val="both"/>
        <w:rPr>
          <w:rFonts w:ascii="Times New Roman" w:hAnsi="Times New Roman" w:cs="Times New Roman"/>
          <w:sz w:val="24"/>
          <w:szCs w:val="20"/>
        </w:rPr>
      </w:pPr>
      <w:r w:rsidRPr="00D81E5D">
        <w:rPr>
          <w:rFonts w:ascii="Times New Roman" w:hAnsi="Times New Roman" w:cs="Times New Roman"/>
          <w:sz w:val="24"/>
          <w:szCs w:val="20"/>
        </w:rPr>
        <w:t xml:space="preserve">The social media trend is dominated by </w:t>
      </w:r>
      <w:proofErr w:type="spellStart"/>
      <w:r w:rsidRPr="00D81E5D">
        <w:rPr>
          <w:rFonts w:ascii="Times New Roman" w:hAnsi="Times New Roman" w:cs="Times New Roman"/>
          <w:sz w:val="24"/>
          <w:szCs w:val="20"/>
        </w:rPr>
        <w:t>Whatsapp</w:t>
      </w:r>
      <w:proofErr w:type="spellEnd"/>
      <w:r w:rsidRPr="00D81E5D">
        <w:rPr>
          <w:rFonts w:ascii="Times New Roman" w:hAnsi="Times New Roman" w:cs="Times New Roman"/>
          <w:sz w:val="24"/>
          <w:szCs w:val="20"/>
        </w:rPr>
        <w:t xml:space="preserve"> which is 100% used by the batik entrepreneur community in </w:t>
      </w:r>
      <w:proofErr w:type="spellStart"/>
      <w:r w:rsidRPr="00D81E5D">
        <w:rPr>
          <w:rFonts w:ascii="Times New Roman" w:hAnsi="Times New Roman" w:cs="Times New Roman"/>
          <w:sz w:val="24"/>
          <w:szCs w:val="20"/>
        </w:rPr>
        <w:t>Masaran</w:t>
      </w:r>
      <w:proofErr w:type="spellEnd"/>
      <w:r w:rsidRPr="00D81E5D">
        <w:rPr>
          <w:rFonts w:ascii="Times New Roman" w:hAnsi="Times New Roman" w:cs="Times New Roman"/>
          <w:sz w:val="24"/>
          <w:szCs w:val="20"/>
        </w:rPr>
        <w:t xml:space="preserve"> </w:t>
      </w:r>
      <w:proofErr w:type="spellStart"/>
      <w:r w:rsidRPr="00D81E5D">
        <w:rPr>
          <w:rFonts w:ascii="Times New Roman" w:hAnsi="Times New Roman" w:cs="Times New Roman"/>
          <w:sz w:val="24"/>
          <w:szCs w:val="20"/>
        </w:rPr>
        <w:t>Sragen</w:t>
      </w:r>
      <w:proofErr w:type="spellEnd"/>
      <w:r w:rsidRPr="00D81E5D">
        <w:rPr>
          <w:rFonts w:ascii="Times New Roman" w:hAnsi="Times New Roman" w:cs="Times New Roman"/>
          <w:sz w:val="24"/>
          <w:szCs w:val="20"/>
        </w:rPr>
        <w:t xml:space="preserve">. Then the Facebook application was 83.03%, </w:t>
      </w:r>
      <w:proofErr w:type="spellStart"/>
      <w:r w:rsidRPr="00D81E5D">
        <w:rPr>
          <w:rFonts w:ascii="Times New Roman" w:hAnsi="Times New Roman" w:cs="Times New Roman"/>
          <w:sz w:val="24"/>
          <w:szCs w:val="20"/>
        </w:rPr>
        <w:t>Instagram</w:t>
      </w:r>
      <w:proofErr w:type="spellEnd"/>
      <w:r w:rsidRPr="00D81E5D">
        <w:rPr>
          <w:rFonts w:ascii="Times New Roman" w:hAnsi="Times New Roman" w:cs="Times New Roman"/>
          <w:sz w:val="24"/>
          <w:szCs w:val="20"/>
        </w:rPr>
        <w:t xml:space="preserve"> 40.00%, Twitter 16.92%, </w:t>
      </w:r>
      <w:proofErr w:type="spellStart"/>
      <w:proofErr w:type="gramStart"/>
      <w:r w:rsidRPr="00D81E5D">
        <w:rPr>
          <w:rFonts w:ascii="Times New Roman" w:hAnsi="Times New Roman" w:cs="Times New Roman"/>
          <w:sz w:val="24"/>
          <w:szCs w:val="20"/>
        </w:rPr>
        <w:t>Youtube</w:t>
      </w:r>
      <w:proofErr w:type="spellEnd"/>
      <w:proofErr w:type="gramEnd"/>
      <w:r w:rsidRPr="00D81E5D">
        <w:rPr>
          <w:rFonts w:ascii="Times New Roman" w:hAnsi="Times New Roman" w:cs="Times New Roman"/>
          <w:sz w:val="24"/>
          <w:szCs w:val="20"/>
        </w:rPr>
        <w:t xml:space="preserve"> 13.85% while the last ranking was Web &amp; Blog only around 9.20%. The general description of the tendency of the e-commerce platform used by the Batik </w:t>
      </w:r>
      <w:proofErr w:type="spellStart"/>
      <w:r w:rsidRPr="00D81E5D">
        <w:rPr>
          <w:rFonts w:ascii="Times New Roman" w:hAnsi="Times New Roman" w:cs="Times New Roman"/>
          <w:sz w:val="24"/>
          <w:szCs w:val="20"/>
        </w:rPr>
        <w:t>Masaran</w:t>
      </w:r>
      <w:proofErr w:type="spellEnd"/>
      <w:r w:rsidRPr="00D81E5D">
        <w:rPr>
          <w:rFonts w:ascii="Times New Roman" w:hAnsi="Times New Roman" w:cs="Times New Roman"/>
          <w:sz w:val="24"/>
          <w:szCs w:val="20"/>
        </w:rPr>
        <w:t xml:space="preserve"> entrepreneur community is still low, the percentage of online shopping application users who provide opportunities for batik producers to market their products has not been able to reach 50%. The highest e-commerce ranking achieved by </w:t>
      </w:r>
      <w:proofErr w:type="spellStart"/>
      <w:r w:rsidRPr="00D81E5D">
        <w:rPr>
          <w:rFonts w:ascii="Times New Roman" w:hAnsi="Times New Roman" w:cs="Times New Roman"/>
          <w:sz w:val="24"/>
          <w:szCs w:val="20"/>
        </w:rPr>
        <w:t>Shopee</w:t>
      </w:r>
      <w:proofErr w:type="spellEnd"/>
      <w:r w:rsidRPr="00D81E5D">
        <w:rPr>
          <w:rFonts w:ascii="Times New Roman" w:hAnsi="Times New Roman" w:cs="Times New Roman"/>
          <w:sz w:val="24"/>
          <w:szCs w:val="20"/>
        </w:rPr>
        <w:t xml:space="preserve"> was only 30.77%, followed by </w:t>
      </w:r>
      <w:proofErr w:type="spellStart"/>
      <w:r w:rsidRPr="00D81E5D">
        <w:rPr>
          <w:rFonts w:ascii="Times New Roman" w:hAnsi="Times New Roman" w:cs="Times New Roman"/>
          <w:sz w:val="24"/>
          <w:szCs w:val="20"/>
        </w:rPr>
        <w:t>Tokopedia</w:t>
      </w:r>
      <w:proofErr w:type="spellEnd"/>
      <w:r w:rsidRPr="00D81E5D">
        <w:rPr>
          <w:rFonts w:ascii="Times New Roman" w:hAnsi="Times New Roman" w:cs="Times New Roman"/>
          <w:sz w:val="24"/>
          <w:szCs w:val="20"/>
        </w:rPr>
        <w:t xml:space="preserve">, </w:t>
      </w:r>
      <w:proofErr w:type="spellStart"/>
      <w:r w:rsidRPr="00D81E5D">
        <w:rPr>
          <w:rFonts w:ascii="Times New Roman" w:hAnsi="Times New Roman" w:cs="Times New Roman"/>
          <w:sz w:val="24"/>
          <w:szCs w:val="20"/>
        </w:rPr>
        <w:t>Bukalapak</w:t>
      </w:r>
      <w:proofErr w:type="spellEnd"/>
      <w:r w:rsidRPr="00D81E5D">
        <w:rPr>
          <w:rFonts w:ascii="Times New Roman" w:hAnsi="Times New Roman" w:cs="Times New Roman"/>
          <w:sz w:val="24"/>
          <w:szCs w:val="20"/>
        </w:rPr>
        <w:t xml:space="preserve">, </w:t>
      </w:r>
      <w:proofErr w:type="spellStart"/>
      <w:r w:rsidRPr="00D81E5D">
        <w:rPr>
          <w:rFonts w:ascii="Times New Roman" w:hAnsi="Times New Roman" w:cs="Times New Roman"/>
          <w:sz w:val="24"/>
          <w:szCs w:val="20"/>
        </w:rPr>
        <w:t>Lazada</w:t>
      </w:r>
      <w:proofErr w:type="spellEnd"/>
      <w:r w:rsidRPr="00D81E5D">
        <w:rPr>
          <w:rFonts w:ascii="Times New Roman" w:hAnsi="Times New Roman" w:cs="Times New Roman"/>
          <w:sz w:val="24"/>
          <w:szCs w:val="20"/>
        </w:rPr>
        <w:t xml:space="preserve"> and </w:t>
      </w:r>
      <w:proofErr w:type="spellStart"/>
      <w:r w:rsidRPr="00D81E5D">
        <w:rPr>
          <w:rFonts w:ascii="Times New Roman" w:hAnsi="Times New Roman" w:cs="Times New Roman"/>
          <w:sz w:val="24"/>
          <w:szCs w:val="20"/>
        </w:rPr>
        <w:t>Blibli</w:t>
      </w:r>
      <w:proofErr w:type="spellEnd"/>
      <w:r w:rsidRPr="00D81E5D">
        <w:rPr>
          <w:rFonts w:ascii="Times New Roman" w:hAnsi="Times New Roman" w:cs="Times New Roman"/>
          <w:sz w:val="24"/>
          <w:szCs w:val="20"/>
        </w:rPr>
        <w:t xml:space="preserve"> in the last position at 7.69%. Meanwhile 36.92% of respondents are still random in choosing and using various e-commerce platforms available in Indonesia such as JD.ID, OLX, </w:t>
      </w:r>
      <w:proofErr w:type="spellStart"/>
      <w:r w:rsidRPr="00D81E5D">
        <w:rPr>
          <w:rFonts w:ascii="Times New Roman" w:hAnsi="Times New Roman" w:cs="Times New Roman"/>
          <w:sz w:val="24"/>
          <w:szCs w:val="20"/>
        </w:rPr>
        <w:t>Elevania</w:t>
      </w:r>
      <w:proofErr w:type="spellEnd"/>
      <w:r w:rsidRPr="00D81E5D">
        <w:rPr>
          <w:rFonts w:ascii="Times New Roman" w:hAnsi="Times New Roman" w:cs="Times New Roman"/>
          <w:sz w:val="24"/>
          <w:szCs w:val="20"/>
        </w:rPr>
        <w:t xml:space="preserve">, </w:t>
      </w:r>
      <w:proofErr w:type="spellStart"/>
      <w:r w:rsidRPr="00D81E5D">
        <w:rPr>
          <w:rFonts w:ascii="Times New Roman" w:hAnsi="Times New Roman" w:cs="Times New Roman"/>
          <w:sz w:val="24"/>
          <w:szCs w:val="20"/>
        </w:rPr>
        <w:t>Blanja</w:t>
      </w:r>
      <w:proofErr w:type="spellEnd"/>
      <w:r w:rsidRPr="00D81E5D">
        <w:rPr>
          <w:rFonts w:ascii="Times New Roman" w:hAnsi="Times New Roman" w:cs="Times New Roman"/>
          <w:sz w:val="24"/>
          <w:szCs w:val="20"/>
        </w:rPr>
        <w:t xml:space="preserve"> </w:t>
      </w:r>
      <w:proofErr w:type="spellStart"/>
      <w:r w:rsidRPr="00D81E5D">
        <w:rPr>
          <w:rFonts w:ascii="Times New Roman" w:hAnsi="Times New Roman" w:cs="Times New Roman"/>
          <w:sz w:val="24"/>
          <w:szCs w:val="20"/>
        </w:rPr>
        <w:t>dan</w:t>
      </w:r>
      <w:proofErr w:type="spellEnd"/>
      <w:r w:rsidRPr="00D81E5D">
        <w:rPr>
          <w:rFonts w:ascii="Times New Roman" w:hAnsi="Times New Roman" w:cs="Times New Roman"/>
          <w:sz w:val="24"/>
          <w:szCs w:val="20"/>
        </w:rPr>
        <w:t xml:space="preserve"> </w:t>
      </w:r>
      <w:proofErr w:type="spellStart"/>
      <w:r w:rsidRPr="00D81E5D">
        <w:rPr>
          <w:rFonts w:ascii="Times New Roman" w:hAnsi="Times New Roman" w:cs="Times New Roman"/>
          <w:sz w:val="24"/>
          <w:szCs w:val="20"/>
        </w:rPr>
        <w:t>Matahari</w:t>
      </w:r>
      <w:proofErr w:type="spellEnd"/>
      <w:r w:rsidRPr="00D81E5D">
        <w:rPr>
          <w:rFonts w:ascii="Times New Roman" w:hAnsi="Times New Roman" w:cs="Times New Roman"/>
          <w:sz w:val="24"/>
          <w:szCs w:val="20"/>
        </w:rPr>
        <w:t xml:space="preserve"> Mall. </w:t>
      </w:r>
    </w:p>
    <w:p w:rsidR="00AB7F57" w:rsidRPr="00CC0205" w:rsidRDefault="00AB7F57" w:rsidP="00AB7F57">
      <w:pPr>
        <w:spacing w:after="0" w:line="240" w:lineRule="auto"/>
        <w:jc w:val="both"/>
        <w:rPr>
          <w:rFonts w:ascii="Times New Roman" w:hAnsi="Times New Roman"/>
          <w:sz w:val="24"/>
          <w:szCs w:val="24"/>
        </w:rPr>
      </w:pPr>
    </w:p>
    <w:p w:rsidR="00AB7F57" w:rsidRPr="00CC0205" w:rsidRDefault="00583ACD" w:rsidP="00AB7F57">
      <w:pPr>
        <w:jc w:val="center"/>
        <w:rPr>
          <w:rFonts w:ascii="Times New Roman" w:hAnsi="Times New Roman"/>
          <w:b/>
          <w:sz w:val="24"/>
          <w:szCs w:val="24"/>
        </w:rPr>
      </w:pPr>
      <w:r w:rsidRPr="00CC0205">
        <w:rPr>
          <w:rFonts w:ascii="Times New Roman" w:hAnsi="Times New Roman"/>
          <w:b/>
          <w:sz w:val="24"/>
          <w:szCs w:val="24"/>
        </w:rPr>
        <w:t xml:space="preserve">Table 5. </w:t>
      </w:r>
      <w:r w:rsidR="00AB7F57" w:rsidRPr="00CC0205">
        <w:rPr>
          <w:rFonts w:ascii="Times New Roman" w:hAnsi="Times New Roman"/>
          <w:b/>
          <w:sz w:val="24"/>
          <w:szCs w:val="24"/>
        </w:rPr>
        <w:t>The Respondents' Digital Literacy (Agreement Responses)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630"/>
        <w:gridCol w:w="1170"/>
        <w:gridCol w:w="1170"/>
        <w:gridCol w:w="1170"/>
      </w:tblGrid>
      <w:tr w:rsidR="00D81E5D" w:rsidRPr="00D81E5D" w:rsidTr="00CD3560">
        <w:trPr>
          <w:jc w:val="center"/>
        </w:trPr>
        <w:tc>
          <w:tcPr>
            <w:tcW w:w="5557" w:type="dxa"/>
            <w:gridSpan w:val="2"/>
            <w:vMerge w:val="restart"/>
          </w:tcPr>
          <w:p w:rsidR="00AB7F57" w:rsidRPr="00D81E5D" w:rsidRDefault="00AB7F57" w:rsidP="00AB7F57">
            <w:pPr>
              <w:spacing w:after="0"/>
              <w:jc w:val="center"/>
              <w:rPr>
                <w:rFonts w:ascii="Times New Roman" w:hAnsi="Times New Roman"/>
                <w:b/>
                <w:sz w:val="20"/>
              </w:rPr>
            </w:pPr>
            <w:r w:rsidRPr="00D81E5D">
              <w:rPr>
                <w:rFonts w:ascii="Times New Roman" w:hAnsi="Times New Roman"/>
                <w:b/>
                <w:sz w:val="20"/>
              </w:rPr>
              <w:t>Digital Literacy Aspects</w:t>
            </w:r>
          </w:p>
          <w:p w:rsidR="00AB7F57" w:rsidRPr="00D81E5D" w:rsidRDefault="00AB7F57" w:rsidP="00AB7F57">
            <w:pPr>
              <w:spacing w:after="0"/>
              <w:jc w:val="right"/>
              <w:rPr>
                <w:rFonts w:ascii="Times New Roman" w:hAnsi="Times New Roman"/>
                <w:b/>
                <w:sz w:val="20"/>
              </w:rPr>
            </w:pPr>
            <w:r w:rsidRPr="00D81E5D">
              <w:rPr>
                <w:rFonts w:ascii="Times New Roman" w:hAnsi="Times New Roman"/>
                <w:b/>
                <w:sz w:val="20"/>
              </w:rPr>
              <w:t>Scores</w:t>
            </w:r>
          </w:p>
        </w:tc>
        <w:tc>
          <w:tcPr>
            <w:tcW w:w="3510" w:type="dxa"/>
            <w:gridSpan w:val="3"/>
          </w:tcPr>
          <w:p w:rsidR="00AB7F57" w:rsidRPr="00D81E5D" w:rsidRDefault="007C6DA5" w:rsidP="00AB7F57">
            <w:pPr>
              <w:spacing w:after="0"/>
              <w:jc w:val="center"/>
              <w:rPr>
                <w:rFonts w:ascii="Times New Roman" w:hAnsi="Times New Roman"/>
                <w:b/>
                <w:sz w:val="20"/>
              </w:rPr>
            </w:pPr>
            <w:r>
              <w:rPr>
                <w:rFonts w:ascii="Times New Roman" w:hAnsi="Times New Roman"/>
                <w:b/>
                <w:sz w:val="20"/>
              </w:rPr>
              <w:t xml:space="preserve">Personal Digital </w:t>
            </w:r>
            <w:r w:rsidR="00AB7F57" w:rsidRPr="00D81E5D">
              <w:rPr>
                <w:rFonts w:ascii="Times New Roman" w:hAnsi="Times New Roman"/>
                <w:b/>
                <w:sz w:val="20"/>
              </w:rPr>
              <w:t>Literacy Level (%)</w:t>
            </w:r>
          </w:p>
        </w:tc>
      </w:tr>
      <w:tr w:rsidR="00D81E5D" w:rsidRPr="00D81E5D" w:rsidTr="00CD3560">
        <w:trPr>
          <w:jc w:val="center"/>
        </w:trPr>
        <w:tc>
          <w:tcPr>
            <w:tcW w:w="5557" w:type="dxa"/>
            <w:gridSpan w:val="2"/>
            <w:vMerge/>
          </w:tcPr>
          <w:p w:rsidR="00AB7F57" w:rsidRPr="00D81E5D" w:rsidRDefault="00AB7F57" w:rsidP="00AB7F57">
            <w:pPr>
              <w:spacing w:after="0"/>
              <w:rPr>
                <w:rFonts w:ascii="Times New Roman" w:hAnsi="Times New Roman"/>
                <w:b/>
                <w:sz w:val="20"/>
              </w:rPr>
            </w:pPr>
          </w:p>
        </w:tc>
        <w:tc>
          <w:tcPr>
            <w:tcW w:w="1170" w:type="dxa"/>
          </w:tcPr>
          <w:p w:rsidR="00AB7F57" w:rsidRPr="00D81E5D" w:rsidRDefault="00AB7F57" w:rsidP="00AB7F57">
            <w:pPr>
              <w:spacing w:after="0"/>
              <w:rPr>
                <w:rFonts w:ascii="Times New Roman" w:hAnsi="Times New Roman"/>
                <w:b/>
                <w:sz w:val="20"/>
              </w:rPr>
            </w:pPr>
            <w:r w:rsidRPr="00D81E5D">
              <w:rPr>
                <w:rFonts w:ascii="Times New Roman" w:hAnsi="Times New Roman"/>
                <w:b/>
                <w:sz w:val="20"/>
              </w:rPr>
              <w:t>Low</w:t>
            </w:r>
          </w:p>
        </w:tc>
        <w:tc>
          <w:tcPr>
            <w:tcW w:w="1170" w:type="dxa"/>
          </w:tcPr>
          <w:p w:rsidR="00AB7F57" w:rsidRPr="00D81E5D" w:rsidRDefault="00AB7F57" w:rsidP="00AB7F57">
            <w:pPr>
              <w:spacing w:after="0"/>
              <w:rPr>
                <w:rFonts w:ascii="Times New Roman" w:hAnsi="Times New Roman"/>
                <w:b/>
                <w:sz w:val="20"/>
              </w:rPr>
            </w:pPr>
            <w:r w:rsidRPr="00D81E5D">
              <w:rPr>
                <w:rFonts w:ascii="Times New Roman" w:hAnsi="Times New Roman"/>
                <w:b/>
                <w:sz w:val="20"/>
              </w:rPr>
              <w:t>Medium</w:t>
            </w:r>
          </w:p>
        </w:tc>
        <w:tc>
          <w:tcPr>
            <w:tcW w:w="1170" w:type="dxa"/>
          </w:tcPr>
          <w:p w:rsidR="00AB7F57" w:rsidRPr="00D81E5D" w:rsidRDefault="00AB7F57" w:rsidP="00AB7F57">
            <w:pPr>
              <w:spacing w:after="0"/>
              <w:rPr>
                <w:rFonts w:ascii="Times New Roman" w:hAnsi="Times New Roman"/>
                <w:b/>
                <w:sz w:val="20"/>
              </w:rPr>
            </w:pPr>
            <w:r w:rsidRPr="00D81E5D">
              <w:rPr>
                <w:rFonts w:ascii="Times New Roman" w:hAnsi="Times New Roman"/>
                <w:b/>
                <w:sz w:val="20"/>
              </w:rPr>
              <w:t>High</w:t>
            </w:r>
          </w:p>
        </w:tc>
      </w:tr>
      <w:tr w:rsidR="00D81E5D" w:rsidRPr="00D81E5D" w:rsidTr="00CD3560">
        <w:trPr>
          <w:jc w:val="center"/>
        </w:trPr>
        <w:tc>
          <w:tcPr>
            <w:tcW w:w="4927" w:type="dxa"/>
          </w:tcPr>
          <w:p w:rsidR="00AB7F57" w:rsidRPr="00D81E5D" w:rsidRDefault="00AB7F57" w:rsidP="00AB7F57">
            <w:pPr>
              <w:pStyle w:val="ListParagraph"/>
              <w:spacing w:after="0" w:line="240" w:lineRule="auto"/>
              <w:ind w:left="0"/>
              <w:rPr>
                <w:rFonts w:ascii="Times New Roman" w:hAnsi="Times New Roman"/>
                <w:sz w:val="20"/>
              </w:rPr>
            </w:pPr>
            <w:r w:rsidRPr="00D81E5D">
              <w:rPr>
                <w:rFonts w:ascii="Times New Roman" w:hAnsi="Times New Roman"/>
                <w:sz w:val="20"/>
              </w:rPr>
              <w:t>Information literacy</w:t>
            </w:r>
          </w:p>
        </w:tc>
        <w:tc>
          <w:tcPr>
            <w:tcW w:w="630" w:type="dxa"/>
          </w:tcPr>
          <w:p w:rsidR="00AB7F57" w:rsidRPr="00D81E5D" w:rsidRDefault="00AB7F57" w:rsidP="00AB7F57">
            <w:pPr>
              <w:spacing w:after="0"/>
              <w:rPr>
                <w:rFonts w:ascii="Times New Roman" w:hAnsi="Times New Roman"/>
                <w:sz w:val="20"/>
              </w:rPr>
            </w:pPr>
            <w:r w:rsidRPr="00D81E5D">
              <w:rPr>
                <w:rFonts w:ascii="Times New Roman" w:hAnsi="Times New Roman"/>
                <w:sz w:val="20"/>
              </w:rPr>
              <w:t>3.09</w:t>
            </w:r>
          </w:p>
        </w:tc>
        <w:tc>
          <w:tcPr>
            <w:tcW w:w="1170" w:type="dxa"/>
          </w:tcPr>
          <w:p w:rsidR="00AB7F57" w:rsidRPr="00D81E5D" w:rsidRDefault="00AB7F57" w:rsidP="00AB7F57">
            <w:pPr>
              <w:spacing w:after="0"/>
              <w:rPr>
                <w:rFonts w:ascii="Times New Roman" w:hAnsi="Times New Roman"/>
                <w:sz w:val="20"/>
              </w:rPr>
            </w:pPr>
          </w:p>
        </w:tc>
        <w:tc>
          <w:tcPr>
            <w:tcW w:w="1170" w:type="dxa"/>
          </w:tcPr>
          <w:p w:rsidR="00AB7F57" w:rsidRPr="00D81E5D" w:rsidRDefault="00AB7F57" w:rsidP="00AB7F57">
            <w:pPr>
              <w:spacing w:after="0"/>
              <w:rPr>
                <w:rFonts w:ascii="Times New Roman" w:hAnsi="Times New Roman"/>
                <w:sz w:val="20"/>
              </w:rPr>
            </w:pPr>
            <w:r w:rsidRPr="00D81E5D">
              <w:rPr>
                <w:rFonts w:ascii="Times New Roman" w:hAnsi="Times New Roman"/>
                <w:sz w:val="20"/>
              </w:rPr>
              <w:t>61.85</w:t>
            </w:r>
          </w:p>
        </w:tc>
        <w:tc>
          <w:tcPr>
            <w:tcW w:w="1170" w:type="dxa"/>
          </w:tcPr>
          <w:p w:rsidR="00AB7F57" w:rsidRPr="00D81E5D" w:rsidRDefault="00AB7F57" w:rsidP="00AB7F57">
            <w:pPr>
              <w:spacing w:after="0"/>
              <w:rPr>
                <w:rFonts w:ascii="Times New Roman" w:hAnsi="Times New Roman"/>
                <w:sz w:val="20"/>
              </w:rPr>
            </w:pPr>
          </w:p>
        </w:tc>
      </w:tr>
      <w:tr w:rsidR="00D81E5D" w:rsidRPr="00D81E5D" w:rsidTr="00CD3560">
        <w:trPr>
          <w:jc w:val="center"/>
        </w:trPr>
        <w:tc>
          <w:tcPr>
            <w:tcW w:w="4927" w:type="dxa"/>
          </w:tcPr>
          <w:p w:rsidR="00AB7F57" w:rsidRPr="00D81E5D" w:rsidRDefault="00AB7F57" w:rsidP="00AB7F57">
            <w:pPr>
              <w:pStyle w:val="ListParagraph"/>
              <w:spacing w:after="0" w:line="240" w:lineRule="auto"/>
              <w:ind w:left="0"/>
              <w:rPr>
                <w:rFonts w:ascii="Times New Roman" w:hAnsi="Times New Roman"/>
                <w:sz w:val="20"/>
              </w:rPr>
            </w:pPr>
            <w:r w:rsidRPr="00D81E5D">
              <w:rPr>
                <w:rFonts w:ascii="Times New Roman" w:hAnsi="Times New Roman"/>
                <w:sz w:val="20"/>
              </w:rPr>
              <w:t>Digital scholarship</w:t>
            </w:r>
          </w:p>
        </w:tc>
        <w:tc>
          <w:tcPr>
            <w:tcW w:w="630" w:type="dxa"/>
          </w:tcPr>
          <w:p w:rsidR="00AB7F57" w:rsidRPr="00D81E5D" w:rsidRDefault="00AB7F57" w:rsidP="00AB7F57">
            <w:pPr>
              <w:spacing w:after="0"/>
              <w:rPr>
                <w:rFonts w:ascii="Times New Roman" w:hAnsi="Times New Roman"/>
                <w:sz w:val="20"/>
              </w:rPr>
            </w:pPr>
            <w:r w:rsidRPr="00D81E5D">
              <w:rPr>
                <w:rFonts w:ascii="Times New Roman" w:hAnsi="Times New Roman"/>
                <w:sz w:val="20"/>
              </w:rPr>
              <w:t>2.81</w:t>
            </w:r>
          </w:p>
        </w:tc>
        <w:tc>
          <w:tcPr>
            <w:tcW w:w="1170" w:type="dxa"/>
          </w:tcPr>
          <w:p w:rsidR="00AB7F57" w:rsidRPr="00D81E5D" w:rsidRDefault="00AB7F57" w:rsidP="00AB7F57">
            <w:pPr>
              <w:spacing w:after="0"/>
              <w:rPr>
                <w:rFonts w:ascii="Times New Roman" w:hAnsi="Times New Roman"/>
                <w:sz w:val="20"/>
              </w:rPr>
            </w:pPr>
            <w:r w:rsidRPr="00D81E5D">
              <w:rPr>
                <w:rFonts w:ascii="Times New Roman" w:hAnsi="Times New Roman"/>
                <w:sz w:val="20"/>
              </w:rPr>
              <w:t>56.10</w:t>
            </w:r>
          </w:p>
        </w:tc>
        <w:tc>
          <w:tcPr>
            <w:tcW w:w="1170" w:type="dxa"/>
          </w:tcPr>
          <w:p w:rsidR="00AB7F57" w:rsidRPr="00D81E5D" w:rsidRDefault="00AB7F57" w:rsidP="00AB7F57">
            <w:pPr>
              <w:spacing w:after="0"/>
              <w:rPr>
                <w:rFonts w:ascii="Times New Roman" w:hAnsi="Times New Roman"/>
                <w:sz w:val="20"/>
              </w:rPr>
            </w:pPr>
          </w:p>
        </w:tc>
        <w:tc>
          <w:tcPr>
            <w:tcW w:w="1170" w:type="dxa"/>
          </w:tcPr>
          <w:p w:rsidR="00AB7F57" w:rsidRPr="00D81E5D" w:rsidRDefault="00AB7F57" w:rsidP="00AB7F57">
            <w:pPr>
              <w:spacing w:after="0"/>
              <w:rPr>
                <w:rFonts w:ascii="Times New Roman" w:hAnsi="Times New Roman"/>
                <w:sz w:val="20"/>
              </w:rPr>
            </w:pPr>
          </w:p>
        </w:tc>
      </w:tr>
      <w:tr w:rsidR="00D81E5D" w:rsidRPr="00D81E5D" w:rsidTr="00CD3560">
        <w:trPr>
          <w:jc w:val="center"/>
        </w:trPr>
        <w:tc>
          <w:tcPr>
            <w:tcW w:w="4927" w:type="dxa"/>
          </w:tcPr>
          <w:p w:rsidR="00AB7F57" w:rsidRPr="00D81E5D" w:rsidRDefault="00AB7F57" w:rsidP="00AB7F57">
            <w:pPr>
              <w:pStyle w:val="ListParagraph"/>
              <w:spacing w:after="0" w:line="240" w:lineRule="auto"/>
              <w:ind w:left="0"/>
              <w:rPr>
                <w:rFonts w:ascii="Times New Roman" w:hAnsi="Times New Roman"/>
                <w:sz w:val="20"/>
              </w:rPr>
            </w:pPr>
            <w:r w:rsidRPr="00D81E5D">
              <w:rPr>
                <w:rFonts w:ascii="Times New Roman" w:hAnsi="Times New Roman"/>
                <w:sz w:val="20"/>
              </w:rPr>
              <w:t>Learning skill</w:t>
            </w:r>
          </w:p>
        </w:tc>
        <w:tc>
          <w:tcPr>
            <w:tcW w:w="630" w:type="dxa"/>
          </w:tcPr>
          <w:p w:rsidR="00AB7F57" w:rsidRPr="00D81E5D" w:rsidRDefault="00AB7F57" w:rsidP="00AB7F57">
            <w:pPr>
              <w:spacing w:after="0"/>
              <w:rPr>
                <w:rFonts w:ascii="Times New Roman" w:hAnsi="Times New Roman"/>
                <w:sz w:val="20"/>
              </w:rPr>
            </w:pPr>
            <w:r w:rsidRPr="00D81E5D">
              <w:rPr>
                <w:rFonts w:ascii="Times New Roman" w:hAnsi="Times New Roman"/>
                <w:sz w:val="20"/>
              </w:rPr>
              <w:t>3.04</w:t>
            </w:r>
          </w:p>
        </w:tc>
        <w:tc>
          <w:tcPr>
            <w:tcW w:w="1170" w:type="dxa"/>
          </w:tcPr>
          <w:p w:rsidR="00AB7F57" w:rsidRPr="00D81E5D" w:rsidRDefault="00AB7F57" w:rsidP="00AB7F57">
            <w:pPr>
              <w:spacing w:after="0"/>
              <w:rPr>
                <w:rFonts w:ascii="Times New Roman" w:hAnsi="Times New Roman"/>
                <w:sz w:val="20"/>
              </w:rPr>
            </w:pPr>
          </w:p>
        </w:tc>
        <w:tc>
          <w:tcPr>
            <w:tcW w:w="1170" w:type="dxa"/>
          </w:tcPr>
          <w:p w:rsidR="00AB7F57" w:rsidRPr="00D81E5D" w:rsidRDefault="00AB7F57" w:rsidP="00AB7F57">
            <w:pPr>
              <w:spacing w:after="0"/>
              <w:rPr>
                <w:rFonts w:ascii="Times New Roman" w:hAnsi="Times New Roman"/>
                <w:sz w:val="20"/>
              </w:rPr>
            </w:pPr>
            <w:r w:rsidRPr="00D81E5D">
              <w:rPr>
                <w:rFonts w:ascii="Times New Roman" w:hAnsi="Times New Roman"/>
                <w:sz w:val="20"/>
              </w:rPr>
              <w:t>60.77</w:t>
            </w:r>
          </w:p>
        </w:tc>
        <w:tc>
          <w:tcPr>
            <w:tcW w:w="1170" w:type="dxa"/>
          </w:tcPr>
          <w:p w:rsidR="00AB7F57" w:rsidRPr="00D81E5D" w:rsidRDefault="00AB7F57" w:rsidP="00AB7F57">
            <w:pPr>
              <w:spacing w:after="0"/>
              <w:rPr>
                <w:rFonts w:ascii="Times New Roman" w:hAnsi="Times New Roman"/>
                <w:sz w:val="20"/>
              </w:rPr>
            </w:pPr>
          </w:p>
        </w:tc>
      </w:tr>
      <w:tr w:rsidR="00D81E5D" w:rsidRPr="00D81E5D" w:rsidTr="00CD3560">
        <w:trPr>
          <w:jc w:val="center"/>
        </w:trPr>
        <w:tc>
          <w:tcPr>
            <w:tcW w:w="4927" w:type="dxa"/>
          </w:tcPr>
          <w:p w:rsidR="00AB7F57" w:rsidRPr="00D81E5D" w:rsidRDefault="00AB7F57" w:rsidP="00AB7F57">
            <w:pPr>
              <w:pStyle w:val="ListParagraph"/>
              <w:spacing w:after="0" w:line="240" w:lineRule="auto"/>
              <w:ind w:left="0"/>
              <w:rPr>
                <w:rFonts w:ascii="Times New Roman" w:hAnsi="Times New Roman"/>
                <w:sz w:val="20"/>
              </w:rPr>
            </w:pPr>
            <w:r w:rsidRPr="00D81E5D">
              <w:rPr>
                <w:rFonts w:ascii="Times New Roman" w:hAnsi="Times New Roman"/>
                <w:sz w:val="20"/>
              </w:rPr>
              <w:t>ICT literacy</w:t>
            </w:r>
          </w:p>
        </w:tc>
        <w:tc>
          <w:tcPr>
            <w:tcW w:w="630" w:type="dxa"/>
          </w:tcPr>
          <w:p w:rsidR="00AB7F57" w:rsidRPr="00D81E5D" w:rsidRDefault="00AB7F57" w:rsidP="00AB7F57">
            <w:pPr>
              <w:spacing w:after="0"/>
              <w:rPr>
                <w:rFonts w:ascii="Times New Roman" w:hAnsi="Times New Roman"/>
                <w:sz w:val="20"/>
              </w:rPr>
            </w:pPr>
            <w:r w:rsidRPr="00D81E5D">
              <w:rPr>
                <w:rFonts w:ascii="Times New Roman" w:hAnsi="Times New Roman"/>
                <w:sz w:val="20"/>
              </w:rPr>
              <w:t>2.54</w:t>
            </w:r>
          </w:p>
        </w:tc>
        <w:tc>
          <w:tcPr>
            <w:tcW w:w="1170" w:type="dxa"/>
          </w:tcPr>
          <w:p w:rsidR="00AB7F57" w:rsidRPr="00D81E5D" w:rsidRDefault="00AB7F57" w:rsidP="00AB7F57">
            <w:pPr>
              <w:spacing w:after="0"/>
              <w:rPr>
                <w:rFonts w:ascii="Times New Roman" w:hAnsi="Times New Roman"/>
                <w:sz w:val="20"/>
              </w:rPr>
            </w:pPr>
            <w:r w:rsidRPr="00D81E5D">
              <w:rPr>
                <w:rFonts w:ascii="Times New Roman" w:hAnsi="Times New Roman"/>
                <w:sz w:val="20"/>
              </w:rPr>
              <w:t>50.87</w:t>
            </w:r>
          </w:p>
        </w:tc>
        <w:tc>
          <w:tcPr>
            <w:tcW w:w="1170" w:type="dxa"/>
          </w:tcPr>
          <w:p w:rsidR="00AB7F57" w:rsidRPr="00D81E5D" w:rsidRDefault="00AB7F57" w:rsidP="00AB7F57">
            <w:pPr>
              <w:spacing w:after="0"/>
              <w:rPr>
                <w:rFonts w:ascii="Times New Roman" w:hAnsi="Times New Roman"/>
                <w:sz w:val="20"/>
              </w:rPr>
            </w:pPr>
          </w:p>
        </w:tc>
        <w:tc>
          <w:tcPr>
            <w:tcW w:w="1170" w:type="dxa"/>
          </w:tcPr>
          <w:p w:rsidR="00AB7F57" w:rsidRPr="00D81E5D" w:rsidRDefault="00AB7F57" w:rsidP="00AB7F57">
            <w:pPr>
              <w:spacing w:after="0"/>
              <w:rPr>
                <w:rFonts w:ascii="Times New Roman" w:hAnsi="Times New Roman"/>
                <w:sz w:val="20"/>
              </w:rPr>
            </w:pPr>
          </w:p>
        </w:tc>
      </w:tr>
      <w:tr w:rsidR="00D81E5D" w:rsidRPr="00D81E5D" w:rsidTr="00CD3560">
        <w:trPr>
          <w:jc w:val="center"/>
        </w:trPr>
        <w:tc>
          <w:tcPr>
            <w:tcW w:w="4927" w:type="dxa"/>
          </w:tcPr>
          <w:p w:rsidR="00AB7F57" w:rsidRPr="00D81E5D" w:rsidRDefault="00AB7F57" w:rsidP="00AB7F57">
            <w:pPr>
              <w:pStyle w:val="ListParagraph"/>
              <w:spacing w:after="0" w:line="240" w:lineRule="auto"/>
              <w:ind w:left="0"/>
              <w:rPr>
                <w:rFonts w:ascii="Times New Roman" w:hAnsi="Times New Roman"/>
                <w:sz w:val="20"/>
              </w:rPr>
            </w:pPr>
            <w:r w:rsidRPr="00D81E5D">
              <w:rPr>
                <w:rFonts w:ascii="Times New Roman" w:hAnsi="Times New Roman"/>
                <w:sz w:val="20"/>
              </w:rPr>
              <w:t>Privacy management</w:t>
            </w:r>
          </w:p>
        </w:tc>
        <w:tc>
          <w:tcPr>
            <w:tcW w:w="630" w:type="dxa"/>
          </w:tcPr>
          <w:p w:rsidR="00AB7F57" w:rsidRPr="00D81E5D" w:rsidRDefault="00AB7F57" w:rsidP="00AB7F57">
            <w:pPr>
              <w:spacing w:after="0"/>
              <w:rPr>
                <w:rFonts w:ascii="Times New Roman" w:hAnsi="Times New Roman"/>
                <w:sz w:val="20"/>
              </w:rPr>
            </w:pPr>
            <w:r w:rsidRPr="00D81E5D">
              <w:rPr>
                <w:rFonts w:ascii="Times New Roman" w:hAnsi="Times New Roman"/>
                <w:sz w:val="20"/>
              </w:rPr>
              <w:t>2.62</w:t>
            </w:r>
          </w:p>
        </w:tc>
        <w:tc>
          <w:tcPr>
            <w:tcW w:w="1170" w:type="dxa"/>
          </w:tcPr>
          <w:p w:rsidR="00AB7F57" w:rsidRPr="00D81E5D" w:rsidRDefault="00AB7F57" w:rsidP="00AB7F57">
            <w:pPr>
              <w:spacing w:after="0"/>
              <w:rPr>
                <w:rFonts w:ascii="Times New Roman" w:hAnsi="Times New Roman"/>
                <w:sz w:val="20"/>
              </w:rPr>
            </w:pPr>
            <w:r w:rsidRPr="00D81E5D">
              <w:rPr>
                <w:rFonts w:ascii="Times New Roman" w:hAnsi="Times New Roman"/>
                <w:sz w:val="20"/>
              </w:rPr>
              <w:t>52.31</w:t>
            </w:r>
          </w:p>
        </w:tc>
        <w:tc>
          <w:tcPr>
            <w:tcW w:w="1170" w:type="dxa"/>
          </w:tcPr>
          <w:p w:rsidR="00AB7F57" w:rsidRPr="00D81E5D" w:rsidRDefault="00AB7F57" w:rsidP="00AB7F57">
            <w:pPr>
              <w:spacing w:after="0"/>
              <w:rPr>
                <w:rFonts w:ascii="Times New Roman" w:hAnsi="Times New Roman"/>
                <w:sz w:val="20"/>
              </w:rPr>
            </w:pPr>
          </w:p>
        </w:tc>
        <w:tc>
          <w:tcPr>
            <w:tcW w:w="1170" w:type="dxa"/>
          </w:tcPr>
          <w:p w:rsidR="00AB7F57" w:rsidRPr="00D81E5D" w:rsidRDefault="00AB7F57" w:rsidP="00AB7F57">
            <w:pPr>
              <w:spacing w:after="0"/>
              <w:rPr>
                <w:rFonts w:ascii="Times New Roman" w:hAnsi="Times New Roman"/>
                <w:sz w:val="20"/>
              </w:rPr>
            </w:pPr>
          </w:p>
        </w:tc>
      </w:tr>
      <w:tr w:rsidR="00D81E5D" w:rsidRPr="00D81E5D" w:rsidTr="00CD3560">
        <w:trPr>
          <w:jc w:val="center"/>
        </w:trPr>
        <w:tc>
          <w:tcPr>
            <w:tcW w:w="4927" w:type="dxa"/>
          </w:tcPr>
          <w:p w:rsidR="00AB7F57" w:rsidRPr="00D81E5D" w:rsidRDefault="00AB7F57" w:rsidP="00AB7F57">
            <w:pPr>
              <w:pStyle w:val="ListParagraph"/>
              <w:spacing w:after="0" w:line="240" w:lineRule="auto"/>
              <w:ind w:left="0"/>
              <w:rPr>
                <w:rFonts w:ascii="Times New Roman" w:hAnsi="Times New Roman"/>
                <w:sz w:val="20"/>
              </w:rPr>
            </w:pPr>
            <w:r w:rsidRPr="00D81E5D">
              <w:rPr>
                <w:rFonts w:ascii="Times New Roman" w:hAnsi="Times New Roman"/>
                <w:sz w:val="20"/>
              </w:rPr>
              <w:t>Communication and collaboration</w:t>
            </w:r>
          </w:p>
        </w:tc>
        <w:tc>
          <w:tcPr>
            <w:tcW w:w="630" w:type="dxa"/>
          </w:tcPr>
          <w:p w:rsidR="00AB7F57" w:rsidRPr="00D81E5D" w:rsidRDefault="00AB7F57" w:rsidP="00AB7F57">
            <w:pPr>
              <w:spacing w:after="0"/>
              <w:rPr>
                <w:rFonts w:ascii="Times New Roman" w:hAnsi="Times New Roman"/>
                <w:sz w:val="20"/>
              </w:rPr>
            </w:pPr>
            <w:r w:rsidRPr="00D81E5D">
              <w:rPr>
                <w:rFonts w:ascii="Times New Roman" w:hAnsi="Times New Roman"/>
                <w:sz w:val="20"/>
              </w:rPr>
              <w:t>3.93</w:t>
            </w:r>
          </w:p>
        </w:tc>
        <w:tc>
          <w:tcPr>
            <w:tcW w:w="1170" w:type="dxa"/>
          </w:tcPr>
          <w:p w:rsidR="00AB7F57" w:rsidRPr="00D81E5D" w:rsidRDefault="00AB7F57" w:rsidP="00AB7F57">
            <w:pPr>
              <w:spacing w:after="0"/>
              <w:rPr>
                <w:rFonts w:ascii="Times New Roman" w:hAnsi="Times New Roman"/>
                <w:sz w:val="20"/>
              </w:rPr>
            </w:pPr>
          </w:p>
        </w:tc>
        <w:tc>
          <w:tcPr>
            <w:tcW w:w="1170" w:type="dxa"/>
          </w:tcPr>
          <w:p w:rsidR="00AB7F57" w:rsidRPr="00D81E5D" w:rsidRDefault="00AB7F57" w:rsidP="00AB7F57">
            <w:pPr>
              <w:spacing w:after="0"/>
              <w:rPr>
                <w:rFonts w:ascii="Times New Roman" w:hAnsi="Times New Roman"/>
                <w:sz w:val="20"/>
              </w:rPr>
            </w:pPr>
            <w:r w:rsidRPr="00D81E5D">
              <w:rPr>
                <w:rFonts w:ascii="Times New Roman" w:hAnsi="Times New Roman"/>
                <w:sz w:val="20"/>
              </w:rPr>
              <w:t>78.62</w:t>
            </w:r>
          </w:p>
        </w:tc>
        <w:tc>
          <w:tcPr>
            <w:tcW w:w="1170" w:type="dxa"/>
          </w:tcPr>
          <w:p w:rsidR="00AB7F57" w:rsidRPr="00D81E5D" w:rsidRDefault="00AB7F57" w:rsidP="00AB7F57">
            <w:pPr>
              <w:spacing w:after="0"/>
              <w:rPr>
                <w:rFonts w:ascii="Times New Roman" w:hAnsi="Times New Roman"/>
                <w:sz w:val="20"/>
              </w:rPr>
            </w:pPr>
          </w:p>
        </w:tc>
      </w:tr>
      <w:tr w:rsidR="00D81E5D" w:rsidRPr="00D81E5D" w:rsidTr="00CD3560">
        <w:trPr>
          <w:jc w:val="center"/>
        </w:trPr>
        <w:tc>
          <w:tcPr>
            <w:tcW w:w="4927" w:type="dxa"/>
          </w:tcPr>
          <w:p w:rsidR="00AB7F57" w:rsidRPr="00D81E5D" w:rsidRDefault="00AB7F57" w:rsidP="00AB7F57">
            <w:pPr>
              <w:pStyle w:val="ListParagraph"/>
              <w:spacing w:after="0" w:line="240" w:lineRule="auto"/>
              <w:ind w:left="0"/>
              <w:rPr>
                <w:rFonts w:ascii="Times New Roman" w:hAnsi="Times New Roman"/>
                <w:sz w:val="20"/>
              </w:rPr>
            </w:pPr>
            <w:r w:rsidRPr="00D81E5D">
              <w:rPr>
                <w:rFonts w:ascii="Times New Roman" w:hAnsi="Times New Roman"/>
                <w:sz w:val="20"/>
              </w:rPr>
              <w:t>Media literacy</w:t>
            </w:r>
          </w:p>
        </w:tc>
        <w:tc>
          <w:tcPr>
            <w:tcW w:w="630" w:type="dxa"/>
          </w:tcPr>
          <w:p w:rsidR="00AB7F57" w:rsidRPr="00D81E5D" w:rsidRDefault="00AB7F57" w:rsidP="00AB7F57">
            <w:pPr>
              <w:spacing w:after="0"/>
              <w:rPr>
                <w:rFonts w:ascii="Times New Roman" w:hAnsi="Times New Roman"/>
                <w:sz w:val="20"/>
              </w:rPr>
            </w:pPr>
            <w:r w:rsidRPr="00D81E5D">
              <w:rPr>
                <w:rFonts w:ascii="Times New Roman" w:hAnsi="Times New Roman"/>
                <w:sz w:val="20"/>
              </w:rPr>
              <w:t>2.38</w:t>
            </w:r>
          </w:p>
        </w:tc>
        <w:tc>
          <w:tcPr>
            <w:tcW w:w="1170" w:type="dxa"/>
          </w:tcPr>
          <w:p w:rsidR="00AB7F57" w:rsidRPr="00D81E5D" w:rsidRDefault="00AB7F57" w:rsidP="00AB7F57">
            <w:pPr>
              <w:spacing w:after="0"/>
              <w:rPr>
                <w:rFonts w:ascii="Times New Roman" w:hAnsi="Times New Roman"/>
                <w:sz w:val="20"/>
              </w:rPr>
            </w:pPr>
            <w:r w:rsidRPr="00D81E5D">
              <w:rPr>
                <w:rFonts w:ascii="Times New Roman" w:hAnsi="Times New Roman"/>
                <w:sz w:val="20"/>
              </w:rPr>
              <w:t>47.54</w:t>
            </w:r>
          </w:p>
        </w:tc>
        <w:tc>
          <w:tcPr>
            <w:tcW w:w="1170" w:type="dxa"/>
          </w:tcPr>
          <w:p w:rsidR="00AB7F57" w:rsidRPr="00D81E5D" w:rsidRDefault="00AB7F57" w:rsidP="00AB7F57">
            <w:pPr>
              <w:spacing w:after="0"/>
              <w:rPr>
                <w:rFonts w:ascii="Times New Roman" w:hAnsi="Times New Roman"/>
                <w:sz w:val="20"/>
              </w:rPr>
            </w:pPr>
          </w:p>
        </w:tc>
        <w:tc>
          <w:tcPr>
            <w:tcW w:w="1170" w:type="dxa"/>
          </w:tcPr>
          <w:p w:rsidR="00AB7F57" w:rsidRPr="00D81E5D" w:rsidRDefault="00AB7F57" w:rsidP="00AB7F57">
            <w:pPr>
              <w:spacing w:after="0"/>
              <w:rPr>
                <w:rFonts w:ascii="Times New Roman" w:hAnsi="Times New Roman"/>
                <w:sz w:val="20"/>
              </w:rPr>
            </w:pPr>
          </w:p>
        </w:tc>
      </w:tr>
      <w:tr w:rsidR="00D81E5D" w:rsidRPr="00D81E5D" w:rsidTr="00CD3560">
        <w:trPr>
          <w:jc w:val="center"/>
        </w:trPr>
        <w:tc>
          <w:tcPr>
            <w:tcW w:w="4927" w:type="dxa"/>
          </w:tcPr>
          <w:p w:rsidR="00AB7F57" w:rsidRPr="00D81E5D" w:rsidRDefault="00AB7F57" w:rsidP="00AB7F57">
            <w:pPr>
              <w:spacing w:after="0"/>
              <w:rPr>
                <w:rFonts w:ascii="Times New Roman" w:hAnsi="Times New Roman"/>
                <w:b/>
                <w:sz w:val="20"/>
              </w:rPr>
            </w:pPr>
            <w:r w:rsidRPr="00D81E5D">
              <w:rPr>
                <w:rFonts w:ascii="Times New Roman" w:hAnsi="Times New Roman"/>
                <w:b/>
                <w:sz w:val="20"/>
              </w:rPr>
              <w:t>Mean correct responses all aspects</w:t>
            </w:r>
          </w:p>
        </w:tc>
        <w:tc>
          <w:tcPr>
            <w:tcW w:w="630" w:type="dxa"/>
          </w:tcPr>
          <w:p w:rsidR="00AB7F57" w:rsidRPr="00D81E5D" w:rsidRDefault="00AB7F57" w:rsidP="00AB7F57">
            <w:pPr>
              <w:spacing w:after="0"/>
              <w:rPr>
                <w:rFonts w:ascii="Times New Roman" w:hAnsi="Times New Roman"/>
                <w:sz w:val="20"/>
              </w:rPr>
            </w:pPr>
          </w:p>
        </w:tc>
        <w:tc>
          <w:tcPr>
            <w:tcW w:w="1170" w:type="dxa"/>
          </w:tcPr>
          <w:p w:rsidR="00AB7F57" w:rsidRPr="00D81E5D" w:rsidRDefault="00AB7F57" w:rsidP="00AB7F57">
            <w:pPr>
              <w:spacing w:after="0"/>
              <w:rPr>
                <w:rFonts w:ascii="Times New Roman" w:hAnsi="Times New Roman"/>
                <w:b/>
                <w:sz w:val="20"/>
              </w:rPr>
            </w:pPr>
            <w:r w:rsidRPr="00D81E5D">
              <w:rPr>
                <w:rFonts w:ascii="Times New Roman" w:hAnsi="Times New Roman"/>
                <w:b/>
                <w:sz w:val="20"/>
              </w:rPr>
              <w:t>58.29</w:t>
            </w:r>
          </w:p>
        </w:tc>
        <w:tc>
          <w:tcPr>
            <w:tcW w:w="1170" w:type="dxa"/>
          </w:tcPr>
          <w:p w:rsidR="00AB7F57" w:rsidRPr="00D81E5D" w:rsidRDefault="00AB7F57" w:rsidP="00AB7F57">
            <w:pPr>
              <w:spacing w:after="0"/>
              <w:rPr>
                <w:rFonts w:ascii="Times New Roman" w:hAnsi="Times New Roman"/>
                <w:b/>
                <w:sz w:val="20"/>
              </w:rPr>
            </w:pPr>
          </w:p>
        </w:tc>
        <w:tc>
          <w:tcPr>
            <w:tcW w:w="1170" w:type="dxa"/>
          </w:tcPr>
          <w:p w:rsidR="00AB7F57" w:rsidRPr="00D81E5D" w:rsidRDefault="00AB7F57" w:rsidP="00AB7F57">
            <w:pPr>
              <w:spacing w:after="0"/>
              <w:rPr>
                <w:rFonts w:ascii="Times New Roman" w:hAnsi="Times New Roman"/>
                <w:sz w:val="20"/>
              </w:rPr>
            </w:pPr>
          </w:p>
        </w:tc>
      </w:tr>
    </w:tbl>
    <w:p w:rsidR="00AB7F57" w:rsidRPr="00D81E5D" w:rsidRDefault="005A6B21" w:rsidP="00AB7F57">
      <w:pPr>
        <w:spacing w:after="0" w:line="240" w:lineRule="auto"/>
        <w:rPr>
          <w:rFonts w:ascii="Times New Roman" w:hAnsi="Times New Roman" w:cs="Times New Roman"/>
          <w:sz w:val="20"/>
        </w:rPr>
      </w:pPr>
      <w:r w:rsidRPr="00D81E5D">
        <w:rPr>
          <w:rFonts w:ascii="Times New Roman" w:hAnsi="Times New Roman" w:cs="Times New Roman"/>
          <w:sz w:val="20"/>
        </w:rPr>
        <w:t>Source: SPSS 2020</w:t>
      </w:r>
    </w:p>
    <w:p w:rsidR="00B63C77" w:rsidRPr="00CC0205" w:rsidRDefault="00B63C77" w:rsidP="00AB7F57">
      <w:pPr>
        <w:spacing w:after="0" w:line="240" w:lineRule="auto"/>
      </w:pPr>
    </w:p>
    <w:p w:rsidR="00AB7F57" w:rsidRPr="00CC0205" w:rsidRDefault="00AB7F57" w:rsidP="00AB7F57">
      <w:pPr>
        <w:jc w:val="center"/>
        <w:rPr>
          <w:rFonts w:ascii="Times New Roman" w:hAnsi="Times New Roman"/>
          <w:b/>
          <w:sz w:val="24"/>
          <w:szCs w:val="20"/>
        </w:rPr>
      </w:pPr>
      <w:r w:rsidRPr="00CC0205">
        <w:rPr>
          <w:rFonts w:ascii="Times New Roman" w:hAnsi="Times New Roman"/>
          <w:b/>
          <w:sz w:val="24"/>
          <w:szCs w:val="20"/>
        </w:rPr>
        <w:t>Table 6. The Personal Digital Literacy Level</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4"/>
        <w:gridCol w:w="3598"/>
        <w:gridCol w:w="2268"/>
      </w:tblGrid>
      <w:tr w:rsidR="00D81E5D" w:rsidRPr="00D81E5D" w:rsidTr="00CD3560">
        <w:trPr>
          <w:trHeight w:val="294"/>
          <w:jc w:val="center"/>
        </w:trPr>
        <w:tc>
          <w:tcPr>
            <w:tcW w:w="3374" w:type="dxa"/>
          </w:tcPr>
          <w:p w:rsidR="00AB7F57" w:rsidRPr="00D81E5D" w:rsidRDefault="00AB7F57" w:rsidP="00AB7F57">
            <w:pPr>
              <w:spacing w:after="0"/>
              <w:rPr>
                <w:rFonts w:ascii="Times New Roman" w:hAnsi="Times New Roman"/>
                <w:b/>
                <w:sz w:val="20"/>
                <w:szCs w:val="20"/>
              </w:rPr>
            </w:pPr>
            <w:r w:rsidRPr="00D81E5D">
              <w:rPr>
                <w:rFonts w:ascii="Times New Roman" w:hAnsi="Times New Roman"/>
                <w:b/>
                <w:sz w:val="20"/>
                <w:szCs w:val="20"/>
              </w:rPr>
              <w:t>Category</w:t>
            </w:r>
          </w:p>
        </w:tc>
        <w:tc>
          <w:tcPr>
            <w:tcW w:w="3598" w:type="dxa"/>
          </w:tcPr>
          <w:p w:rsidR="00AB7F57" w:rsidRPr="00D81E5D" w:rsidRDefault="00AB7F57" w:rsidP="00AB7F57">
            <w:pPr>
              <w:spacing w:after="0"/>
              <w:jc w:val="right"/>
              <w:rPr>
                <w:rFonts w:ascii="Times New Roman" w:hAnsi="Times New Roman"/>
                <w:b/>
                <w:sz w:val="20"/>
                <w:szCs w:val="20"/>
              </w:rPr>
            </w:pPr>
            <w:r w:rsidRPr="00D81E5D">
              <w:rPr>
                <w:rFonts w:ascii="Times New Roman" w:hAnsi="Times New Roman"/>
                <w:b/>
                <w:sz w:val="20"/>
                <w:szCs w:val="20"/>
              </w:rPr>
              <w:t>Respondents</w:t>
            </w:r>
          </w:p>
        </w:tc>
        <w:tc>
          <w:tcPr>
            <w:tcW w:w="2268" w:type="dxa"/>
          </w:tcPr>
          <w:p w:rsidR="00AB7F57" w:rsidRPr="00D81E5D" w:rsidRDefault="00AB7F57" w:rsidP="00AB7F57">
            <w:pPr>
              <w:spacing w:after="0"/>
              <w:jc w:val="right"/>
              <w:rPr>
                <w:rFonts w:ascii="Times New Roman" w:hAnsi="Times New Roman"/>
                <w:b/>
                <w:sz w:val="20"/>
                <w:szCs w:val="20"/>
              </w:rPr>
            </w:pPr>
            <w:r w:rsidRPr="00D81E5D">
              <w:rPr>
                <w:rFonts w:ascii="Times New Roman" w:hAnsi="Times New Roman"/>
                <w:b/>
                <w:sz w:val="20"/>
                <w:szCs w:val="20"/>
              </w:rPr>
              <w:t>Percentage (%)</w:t>
            </w:r>
          </w:p>
        </w:tc>
      </w:tr>
      <w:tr w:rsidR="00D81E5D" w:rsidRPr="00D81E5D" w:rsidTr="00CD3560">
        <w:trPr>
          <w:trHeight w:val="294"/>
          <w:jc w:val="center"/>
        </w:trPr>
        <w:tc>
          <w:tcPr>
            <w:tcW w:w="3374" w:type="dxa"/>
          </w:tcPr>
          <w:p w:rsidR="00AB7F57" w:rsidRPr="00D81E5D" w:rsidRDefault="00AB7F57" w:rsidP="00AB7F57">
            <w:pPr>
              <w:spacing w:after="0"/>
              <w:rPr>
                <w:rFonts w:ascii="Times New Roman" w:hAnsi="Times New Roman"/>
                <w:sz w:val="20"/>
                <w:szCs w:val="20"/>
              </w:rPr>
            </w:pPr>
            <w:r w:rsidRPr="00D81E5D">
              <w:rPr>
                <w:rFonts w:ascii="Times New Roman" w:hAnsi="Times New Roman"/>
                <w:sz w:val="20"/>
                <w:szCs w:val="20"/>
              </w:rPr>
              <w:t>Low</w:t>
            </w:r>
          </w:p>
        </w:tc>
        <w:tc>
          <w:tcPr>
            <w:tcW w:w="3598"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38</w:t>
            </w:r>
          </w:p>
        </w:tc>
        <w:tc>
          <w:tcPr>
            <w:tcW w:w="2268"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58.46</w:t>
            </w:r>
          </w:p>
        </w:tc>
      </w:tr>
      <w:tr w:rsidR="00D81E5D" w:rsidRPr="00D81E5D" w:rsidTr="00CD3560">
        <w:trPr>
          <w:trHeight w:val="294"/>
          <w:jc w:val="center"/>
        </w:trPr>
        <w:tc>
          <w:tcPr>
            <w:tcW w:w="3374" w:type="dxa"/>
          </w:tcPr>
          <w:p w:rsidR="00AB7F57" w:rsidRPr="00D81E5D" w:rsidRDefault="00AB7F57" w:rsidP="00AB7F57">
            <w:pPr>
              <w:spacing w:after="0"/>
              <w:rPr>
                <w:rFonts w:ascii="Times New Roman" w:hAnsi="Times New Roman"/>
                <w:sz w:val="20"/>
                <w:szCs w:val="20"/>
              </w:rPr>
            </w:pPr>
            <w:r w:rsidRPr="00D81E5D">
              <w:rPr>
                <w:rFonts w:ascii="Times New Roman" w:hAnsi="Times New Roman"/>
                <w:sz w:val="20"/>
                <w:szCs w:val="20"/>
              </w:rPr>
              <w:t>Medium</w:t>
            </w:r>
          </w:p>
        </w:tc>
        <w:tc>
          <w:tcPr>
            <w:tcW w:w="3598"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27</w:t>
            </w:r>
          </w:p>
        </w:tc>
        <w:tc>
          <w:tcPr>
            <w:tcW w:w="2268"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41.54</w:t>
            </w:r>
          </w:p>
        </w:tc>
      </w:tr>
      <w:tr w:rsidR="00D81E5D" w:rsidRPr="00D81E5D" w:rsidTr="00CD3560">
        <w:trPr>
          <w:trHeight w:val="294"/>
          <w:jc w:val="center"/>
        </w:trPr>
        <w:tc>
          <w:tcPr>
            <w:tcW w:w="3374" w:type="dxa"/>
          </w:tcPr>
          <w:p w:rsidR="00AB7F57" w:rsidRPr="00D81E5D" w:rsidRDefault="00AB7F57" w:rsidP="00AB7F57">
            <w:pPr>
              <w:spacing w:after="0"/>
              <w:rPr>
                <w:rFonts w:ascii="Times New Roman" w:hAnsi="Times New Roman"/>
                <w:sz w:val="20"/>
                <w:szCs w:val="20"/>
              </w:rPr>
            </w:pPr>
            <w:r w:rsidRPr="00D81E5D">
              <w:rPr>
                <w:rFonts w:ascii="Times New Roman" w:hAnsi="Times New Roman"/>
                <w:sz w:val="20"/>
                <w:szCs w:val="20"/>
              </w:rPr>
              <w:t xml:space="preserve">High </w:t>
            </w:r>
          </w:p>
        </w:tc>
        <w:tc>
          <w:tcPr>
            <w:tcW w:w="3598"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w:t>
            </w:r>
          </w:p>
        </w:tc>
        <w:tc>
          <w:tcPr>
            <w:tcW w:w="2268"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w:t>
            </w:r>
          </w:p>
        </w:tc>
      </w:tr>
      <w:tr w:rsidR="00D81E5D" w:rsidRPr="00D81E5D" w:rsidTr="00CD3560">
        <w:trPr>
          <w:trHeight w:val="294"/>
          <w:jc w:val="center"/>
        </w:trPr>
        <w:tc>
          <w:tcPr>
            <w:tcW w:w="3374" w:type="dxa"/>
          </w:tcPr>
          <w:p w:rsidR="00AB7F57" w:rsidRPr="00D81E5D" w:rsidRDefault="00AB7F57" w:rsidP="00AB7F57">
            <w:pPr>
              <w:spacing w:after="0"/>
              <w:rPr>
                <w:rFonts w:ascii="Times New Roman" w:hAnsi="Times New Roman"/>
                <w:sz w:val="20"/>
                <w:szCs w:val="20"/>
              </w:rPr>
            </w:pPr>
          </w:p>
        </w:tc>
        <w:tc>
          <w:tcPr>
            <w:tcW w:w="3598" w:type="dxa"/>
          </w:tcPr>
          <w:p w:rsidR="00AB7F57" w:rsidRPr="00D81E5D" w:rsidRDefault="00AB7F57" w:rsidP="00AB7F57">
            <w:pPr>
              <w:spacing w:after="0"/>
              <w:jc w:val="right"/>
              <w:rPr>
                <w:rFonts w:ascii="Times New Roman" w:hAnsi="Times New Roman"/>
                <w:b/>
                <w:sz w:val="20"/>
                <w:szCs w:val="20"/>
              </w:rPr>
            </w:pPr>
            <w:r w:rsidRPr="00D81E5D">
              <w:rPr>
                <w:rFonts w:ascii="Times New Roman" w:hAnsi="Times New Roman"/>
                <w:b/>
                <w:sz w:val="20"/>
                <w:szCs w:val="20"/>
              </w:rPr>
              <w:t>65</w:t>
            </w:r>
          </w:p>
        </w:tc>
        <w:tc>
          <w:tcPr>
            <w:tcW w:w="2268" w:type="dxa"/>
          </w:tcPr>
          <w:p w:rsidR="00AB7F57" w:rsidRPr="00D81E5D" w:rsidRDefault="00AB7F57" w:rsidP="00AB7F57">
            <w:pPr>
              <w:spacing w:after="0"/>
              <w:jc w:val="right"/>
              <w:rPr>
                <w:rFonts w:ascii="Times New Roman" w:hAnsi="Times New Roman"/>
                <w:b/>
                <w:sz w:val="20"/>
                <w:szCs w:val="20"/>
              </w:rPr>
            </w:pPr>
            <w:r w:rsidRPr="00D81E5D">
              <w:rPr>
                <w:rFonts w:ascii="Times New Roman" w:hAnsi="Times New Roman"/>
                <w:b/>
                <w:sz w:val="20"/>
                <w:szCs w:val="20"/>
              </w:rPr>
              <w:t>100%</w:t>
            </w:r>
          </w:p>
        </w:tc>
      </w:tr>
    </w:tbl>
    <w:p w:rsidR="005A6B21" w:rsidRPr="00D81E5D" w:rsidRDefault="005A6B21" w:rsidP="005A6B21">
      <w:pPr>
        <w:rPr>
          <w:rFonts w:ascii="Times New Roman" w:hAnsi="Times New Roman"/>
          <w:sz w:val="20"/>
          <w:szCs w:val="20"/>
        </w:rPr>
      </w:pPr>
      <w:r w:rsidRPr="00D81E5D">
        <w:rPr>
          <w:rFonts w:ascii="Times New Roman" w:hAnsi="Times New Roman"/>
          <w:sz w:val="20"/>
          <w:szCs w:val="20"/>
        </w:rPr>
        <w:t>Source: SPSS (2020)</w:t>
      </w:r>
    </w:p>
    <w:p w:rsidR="00AB7F57" w:rsidRPr="00D81E5D" w:rsidRDefault="00AB7F57" w:rsidP="00AB7F57">
      <w:pPr>
        <w:spacing w:after="0" w:line="240" w:lineRule="auto"/>
        <w:jc w:val="both"/>
        <w:rPr>
          <w:rFonts w:ascii="Times New Roman" w:hAnsi="Times New Roman" w:cs="Times New Roman"/>
          <w:sz w:val="24"/>
        </w:rPr>
      </w:pPr>
      <w:r w:rsidRPr="00D81E5D">
        <w:rPr>
          <w:rFonts w:ascii="Times New Roman" w:hAnsi="Times New Roman" w:cs="Times New Roman"/>
          <w:sz w:val="24"/>
        </w:rPr>
        <w:t xml:space="preserve">Based on the results of the descriptive analysis of table above, it is found that the overall digital literacy level of the </w:t>
      </w:r>
      <w:proofErr w:type="spellStart"/>
      <w:r w:rsidRPr="00D81E5D">
        <w:rPr>
          <w:rFonts w:ascii="Times New Roman" w:hAnsi="Times New Roman" w:cs="Times New Roman"/>
          <w:sz w:val="24"/>
        </w:rPr>
        <w:t>Masaran</w:t>
      </w:r>
      <w:proofErr w:type="spellEnd"/>
      <w:r w:rsidRPr="00D81E5D">
        <w:rPr>
          <w:rFonts w:ascii="Times New Roman" w:hAnsi="Times New Roman" w:cs="Times New Roman"/>
          <w:sz w:val="24"/>
        </w:rPr>
        <w:t xml:space="preserve"> Batik SMEs entrepreneur community is still at a low level, especially aspects of media literacy, privacy management, ICT literacy, and digital scholarship. This presents that the batik entrepreneur community has not been able to filter information on social media and maintain social media privacy properly. It can be said that aspects such as optimizing the use of digital devices and the use of various digital practical applications have not been maximized. However, awareness of seeking information through the internet, frequently accessing news online, and using chat &amp; video call applications that are more efficient have been able to be implemented by the Batik SMEs. This is evidenced by the score for the aspects of communication and collaboration, information literacy and learning skills which are at the medium level. While the digital literacy level of respondents when viewed from the aspect of personal literacy was 58.46% in the low level and 41.54% in the medium level (</w:t>
      </w:r>
      <w:r w:rsidR="00583ACD" w:rsidRPr="00D81E5D">
        <w:rPr>
          <w:rFonts w:ascii="Times New Roman" w:hAnsi="Times New Roman" w:cs="Times New Roman"/>
          <w:sz w:val="24"/>
        </w:rPr>
        <w:t>Table 6</w:t>
      </w:r>
      <w:r w:rsidRPr="00D81E5D">
        <w:rPr>
          <w:rFonts w:ascii="Times New Roman" w:hAnsi="Times New Roman" w:cs="Times New Roman"/>
          <w:sz w:val="24"/>
        </w:rPr>
        <w:t xml:space="preserve">). It can be concluded that none of the batik entrepreneurs in </w:t>
      </w:r>
      <w:proofErr w:type="spellStart"/>
      <w:r w:rsidRPr="00D81E5D">
        <w:rPr>
          <w:rFonts w:ascii="Times New Roman" w:hAnsi="Times New Roman" w:cs="Times New Roman"/>
          <w:sz w:val="24"/>
        </w:rPr>
        <w:t>Masaran</w:t>
      </w:r>
      <w:proofErr w:type="spellEnd"/>
      <w:r w:rsidRPr="00D81E5D">
        <w:rPr>
          <w:rFonts w:ascii="Times New Roman" w:hAnsi="Times New Roman" w:cs="Times New Roman"/>
          <w:sz w:val="24"/>
        </w:rPr>
        <w:t xml:space="preserve"> SMEs have a high digital literacy level.</w:t>
      </w:r>
    </w:p>
    <w:p w:rsidR="00D81E5D" w:rsidRPr="00D81E5D" w:rsidRDefault="00D81E5D" w:rsidP="00D81E5D">
      <w:pPr>
        <w:spacing w:after="0" w:line="240" w:lineRule="auto"/>
        <w:jc w:val="both"/>
        <w:rPr>
          <w:rFonts w:ascii="Times New Roman" w:hAnsi="Times New Roman" w:cs="Times New Roman"/>
          <w:sz w:val="24"/>
          <w:szCs w:val="24"/>
        </w:rPr>
      </w:pPr>
      <w:r w:rsidRPr="00D81E5D">
        <w:rPr>
          <w:rFonts w:ascii="Times New Roman" w:hAnsi="Times New Roman" w:cs="Times New Roman"/>
          <w:sz w:val="24"/>
          <w:szCs w:val="24"/>
        </w:rPr>
        <w:t xml:space="preserve">Table 7 demonstrate that the aspect of community business in dealing with digital economy issues is in the medium level (65.13%), the knowledge aspect of the community is at a low level (48.46%), the aspect of leadership is related to the care and support of leaders at the medium level, aspects of community conditions what the </w:t>
      </w:r>
      <w:proofErr w:type="spellStart"/>
      <w:r w:rsidRPr="00D81E5D">
        <w:rPr>
          <w:rFonts w:ascii="Times New Roman" w:hAnsi="Times New Roman" w:cs="Times New Roman"/>
          <w:sz w:val="24"/>
          <w:szCs w:val="24"/>
        </w:rPr>
        <w:t>Masaran</w:t>
      </w:r>
      <w:proofErr w:type="spellEnd"/>
      <w:r w:rsidRPr="00D81E5D">
        <w:rPr>
          <w:rFonts w:ascii="Times New Roman" w:hAnsi="Times New Roman" w:cs="Times New Roman"/>
          <w:sz w:val="24"/>
          <w:szCs w:val="24"/>
        </w:rPr>
        <w:t xml:space="preserve"> batik community cares most about are the obstacles and challenges related to the 2020 digital economy issue. The results of the analysis also describe that the level of public knowledge about the availability of information is still low. Meanwhile, indicators of community support and evaluation of digital economy problems are aspects that the </w:t>
      </w:r>
      <w:proofErr w:type="spellStart"/>
      <w:r w:rsidRPr="00D81E5D">
        <w:rPr>
          <w:rFonts w:ascii="Times New Roman" w:hAnsi="Times New Roman" w:cs="Times New Roman"/>
          <w:sz w:val="24"/>
          <w:szCs w:val="24"/>
        </w:rPr>
        <w:t>Masaran</w:t>
      </w:r>
      <w:proofErr w:type="spellEnd"/>
      <w:r w:rsidRPr="00D81E5D">
        <w:rPr>
          <w:rFonts w:ascii="Times New Roman" w:hAnsi="Times New Roman" w:cs="Times New Roman"/>
          <w:sz w:val="24"/>
          <w:szCs w:val="24"/>
        </w:rPr>
        <w:t xml:space="preserve"> batik community cares about. Overall, the readiness level of the </w:t>
      </w:r>
      <w:proofErr w:type="spellStart"/>
      <w:r w:rsidRPr="00D81E5D">
        <w:rPr>
          <w:rFonts w:ascii="Times New Roman" w:hAnsi="Times New Roman" w:cs="Times New Roman"/>
          <w:sz w:val="24"/>
          <w:szCs w:val="24"/>
        </w:rPr>
        <w:t>Masaran</w:t>
      </w:r>
      <w:proofErr w:type="spellEnd"/>
      <w:r w:rsidRPr="00D81E5D">
        <w:rPr>
          <w:rFonts w:ascii="Times New Roman" w:hAnsi="Times New Roman" w:cs="Times New Roman"/>
          <w:sz w:val="24"/>
          <w:szCs w:val="24"/>
        </w:rPr>
        <w:t xml:space="preserve"> Batik SMEs regarding digital economy issues is still low (55/98%), this proves that </w:t>
      </w:r>
      <w:r w:rsidRPr="00D81E5D">
        <w:rPr>
          <w:rFonts w:ascii="Times New Roman" w:hAnsi="Times New Roman" w:cs="Times New Roman"/>
          <w:sz w:val="24"/>
          <w:szCs w:val="24"/>
        </w:rPr>
        <w:lastRenderedPageBreak/>
        <w:t xml:space="preserve">there are still many indicators regarding digital economy issues that are not understood by the public. About 55.38% of </w:t>
      </w:r>
      <w:proofErr w:type="spellStart"/>
      <w:r w:rsidRPr="00D81E5D">
        <w:rPr>
          <w:rFonts w:ascii="Times New Roman" w:hAnsi="Times New Roman" w:cs="Times New Roman"/>
          <w:sz w:val="24"/>
          <w:szCs w:val="24"/>
        </w:rPr>
        <w:t>Masaran</w:t>
      </w:r>
      <w:proofErr w:type="spellEnd"/>
      <w:r w:rsidRPr="00D81E5D">
        <w:rPr>
          <w:rFonts w:ascii="Times New Roman" w:hAnsi="Times New Roman" w:cs="Times New Roman"/>
          <w:sz w:val="24"/>
          <w:szCs w:val="24"/>
        </w:rPr>
        <w:t xml:space="preserve"> batik entrepreneurs do not care about the essence of the digital economy, while 44.62% have a fairly good level of concern about digital economy issues. (Table 8)</w:t>
      </w:r>
    </w:p>
    <w:p w:rsidR="00AB7F57" w:rsidRPr="00D81E5D" w:rsidRDefault="00AB7F57" w:rsidP="00AB7F57">
      <w:pPr>
        <w:spacing w:after="0" w:line="240" w:lineRule="auto"/>
        <w:jc w:val="both"/>
        <w:rPr>
          <w:rFonts w:ascii="Times New Roman" w:hAnsi="Times New Roman" w:cs="Times New Roman"/>
          <w:sz w:val="24"/>
        </w:rPr>
      </w:pPr>
    </w:p>
    <w:p w:rsidR="00AB7F57" w:rsidRPr="00CC0205" w:rsidRDefault="00583ACD" w:rsidP="00CC0205">
      <w:pPr>
        <w:rPr>
          <w:rFonts w:ascii="Times New Roman" w:hAnsi="Times New Roman"/>
          <w:b/>
          <w:sz w:val="24"/>
          <w:szCs w:val="20"/>
        </w:rPr>
      </w:pPr>
      <w:r w:rsidRPr="00CC0205">
        <w:rPr>
          <w:rFonts w:ascii="Times New Roman" w:hAnsi="Times New Roman"/>
          <w:b/>
          <w:sz w:val="24"/>
          <w:szCs w:val="20"/>
        </w:rPr>
        <w:t>Table 7</w:t>
      </w:r>
      <w:r w:rsidR="00AB7F57" w:rsidRPr="00CC0205">
        <w:rPr>
          <w:rFonts w:ascii="Times New Roman" w:hAnsi="Times New Roman"/>
          <w:b/>
          <w:sz w:val="24"/>
          <w:szCs w:val="20"/>
        </w:rPr>
        <w:t xml:space="preserve">. The Batik </w:t>
      </w:r>
      <w:proofErr w:type="spellStart"/>
      <w:r w:rsidR="00AB7F57" w:rsidRPr="00CC0205">
        <w:rPr>
          <w:rFonts w:ascii="Times New Roman" w:hAnsi="Times New Roman"/>
          <w:b/>
          <w:sz w:val="24"/>
          <w:szCs w:val="20"/>
        </w:rPr>
        <w:t>Masaran</w:t>
      </w:r>
      <w:proofErr w:type="spellEnd"/>
      <w:r w:rsidR="00AB7F57" w:rsidRPr="00CC0205">
        <w:rPr>
          <w:rFonts w:ascii="Times New Roman" w:hAnsi="Times New Roman"/>
          <w:b/>
          <w:sz w:val="24"/>
          <w:szCs w:val="20"/>
        </w:rPr>
        <w:t xml:space="preserve"> Community Readiness for Digital Economic 2020 Scale</w:t>
      </w:r>
      <w:r w:rsidR="00AB7F57" w:rsidRPr="00D81E5D">
        <w:rPr>
          <w:lang w:eastAsia="zh-CN"/>
        </w:rPr>
        <w:tab/>
      </w:r>
      <w:r w:rsidR="00AB7F57" w:rsidRPr="00D81E5D">
        <w:rPr>
          <w:lang w:eastAsia="zh-CN"/>
        </w:rPr>
        <w:tab/>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1260"/>
        <w:gridCol w:w="1170"/>
        <w:gridCol w:w="990"/>
      </w:tblGrid>
      <w:tr w:rsidR="00CC0205" w:rsidRPr="00D81E5D" w:rsidTr="00CC0205">
        <w:trPr>
          <w:jc w:val="center"/>
        </w:trPr>
        <w:tc>
          <w:tcPr>
            <w:tcW w:w="4500" w:type="dxa"/>
          </w:tcPr>
          <w:p w:rsidR="00CC0205" w:rsidRPr="00D81E5D" w:rsidRDefault="00CC0205" w:rsidP="00CC0205">
            <w:pPr>
              <w:spacing w:after="0" w:line="240" w:lineRule="auto"/>
              <w:rPr>
                <w:rFonts w:ascii="Times New Roman" w:hAnsi="Times New Roman"/>
                <w:b/>
                <w:sz w:val="20"/>
                <w:szCs w:val="20"/>
              </w:rPr>
            </w:pPr>
          </w:p>
        </w:tc>
        <w:tc>
          <w:tcPr>
            <w:tcW w:w="1260" w:type="dxa"/>
          </w:tcPr>
          <w:p w:rsidR="00CC0205" w:rsidRPr="00D81E5D" w:rsidRDefault="00CC0205" w:rsidP="00CC0205">
            <w:pPr>
              <w:spacing w:after="0" w:line="240" w:lineRule="auto"/>
              <w:rPr>
                <w:rFonts w:ascii="Times New Roman" w:hAnsi="Times New Roman"/>
                <w:b/>
                <w:sz w:val="20"/>
                <w:szCs w:val="20"/>
              </w:rPr>
            </w:pPr>
          </w:p>
        </w:tc>
        <w:tc>
          <w:tcPr>
            <w:tcW w:w="3420" w:type="dxa"/>
            <w:gridSpan w:val="3"/>
          </w:tcPr>
          <w:p w:rsidR="00CC0205" w:rsidRPr="00D81E5D" w:rsidRDefault="00CC0205" w:rsidP="00CC0205">
            <w:pPr>
              <w:spacing w:after="0" w:line="240" w:lineRule="auto"/>
              <w:jc w:val="center"/>
              <w:rPr>
                <w:rFonts w:ascii="Times New Roman" w:hAnsi="Times New Roman"/>
                <w:b/>
                <w:sz w:val="20"/>
                <w:szCs w:val="20"/>
              </w:rPr>
            </w:pPr>
            <w:r w:rsidRPr="00D81E5D">
              <w:rPr>
                <w:rFonts w:ascii="Times New Roman" w:hAnsi="Times New Roman"/>
                <w:b/>
                <w:sz w:val="20"/>
                <w:szCs w:val="20"/>
              </w:rPr>
              <w:t>Personal Readiness Level (%)</w:t>
            </w:r>
          </w:p>
        </w:tc>
      </w:tr>
      <w:tr w:rsidR="00CC0205" w:rsidRPr="00D81E5D" w:rsidTr="00CC0205">
        <w:trPr>
          <w:jc w:val="center"/>
        </w:trPr>
        <w:tc>
          <w:tcPr>
            <w:tcW w:w="450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b/>
                <w:sz w:val="20"/>
                <w:szCs w:val="20"/>
              </w:rPr>
              <w:t>Community Readiness for Digital Economic (ED) 2020 Aspects</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b/>
                <w:sz w:val="20"/>
                <w:szCs w:val="20"/>
              </w:rPr>
              <w:t>Caring Scores</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b/>
                <w:sz w:val="20"/>
                <w:szCs w:val="20"/>
              </w:rPr>
              <w:t>Low</w:t>
            </w:r>
          </w:p>
        </w:tc>
        <w:tc>
          <w:tcPr>
            <w:tcW w:w="117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b/>
                <w:sz w:val="20"/>
                <w:szCs w:val="20"/>
              </w:rPr>
              <w:t>Medium</w:t>
            </w:r>
          </w:p>
        </w:tc>
        <w:tc>
          <w:tcPr>
            <w:tcW w:w="990" w:type="dxa"/>
          </w:tcPr>
          <w:p w:rsidR="00CC0205" w:rsidRPr="00D81E5D" w:rsidRDefault="00CC0205" w:rsidP="00CC0205">
            <w:pPr>
              <w:spacing w:after="0" w:line="240" w:lineRule="auto"/>
              <w:rPr>
                <w:rFonts w:ascii="Times New Roman" w:hAnsi="Times New Roman"/>
                <w:b/>
                <w:sz w:val="20"/>
                <w:szCs w:val="20"/>
              </w:rPr>
            </w:pPr>
            <w:r w:rsidRPr="00D81E5D">
              <w:rPr>
                <w:rFonts w:ascii="Times New Roman" w:hAnsi="Times New Roman"/>
                <w:b/>
                <w:sz w:val="20"/>
                <w:szCs w:val="20"/>
              </w:rPr>
              <w:t>High</w:t>
            </w:r>
          </w:p>
        </w:tc>
      </w:tr>
      <w:tr w:rsidR="00CC0205" w:rsidRPr="00D81E5D" w:rsidTr="00CC0205">
        <w:trPr>
          <w:jc w:val="center"/>
        </w:trPr>
        <w:tc>
          <w:tcPr>
            <w:tcW w:w="450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Community concern for 2020 DE</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59</w:t>
            </w:r>
          </w:p>
        </w:tc>
        <w:tc>
          <w:tcPr>
            <w:tcW w:w="1260" w:type="dxa"/>
          </w:tcPr>
          <w:p w:rsidR="00CC0205" w:rsidRPr="00D81E5D" w:rsidRDefault="00CC0205" w:rsidP="00CC0205">
            <w:pPr>
              <w:spacing w:after="0" w:line="240" w:lineRule="auto"/>
              <w:rPr>
                <w:rFonts w:ascii="Times New Roman" w:hAnsi="Times New Roman"/>
                <w:sz w:val="20"/>
                <w:szCs w:val="20"/>
              </w:rPr>
            </w:pPr>
          </w:p>
        </w:tc>
        <w:tc>
          <w:tcPr>
            <w:tcW w:w="1170" w:type="dxa"/>
          </w:tcPr>
          <w:p w:rsidR="00CC0205" w:rsidRPr="00D81E5D" w:rsidRDefault="00CC0205" w:rsidP="00CC0205">
            <w:pPr>
              <w:spacing w:after="0" w:line="240" w:lineRule="auto"/>
              <w:rPr>
                <w:rFonts w:ascii="Times New Roman" w:hAnsi="Times New Roman"/>
                <w:sz w:val="20"/>
                <w:szCs w:val="20"/>
              </w:rPr>
            </w:pPr>
          </w:p>
        </w:tc>
        <w:tc>
          <w:tcPr>
            <w:tcW w:w="99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90.77</w:t>
            </w:r>
          </w:p>
        </w:tc>
      </w:tr>
      <w:tr w:rsidR="00CC0205" w:rsidRPr="00D81E5D" w:rsidTr="00CC0205">
        <w:trPr>
          <w:jc w:val="center"/>
        </w:trPr>
        <w:tc>
          <w:tcPr>
            <w:tcW w:w="450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Community understanding for 2020 DE</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38</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58.46</w:t>
            </w:r>
          </w:p>
        </w:tc>
        <w:tc>
          <w:tcPr>
            <w:tcW w:w="1170" w:type="dxa"/>
          </w:tcPr>
          <w:p w:rsidR="00CC0205" w:rsidRPr="00D81E5D" w:rsidRDefault="00CC0205" w:rsidP="00CC0205">
            <w:pPr>
              <w:spacing w:after="0" w:line="240" w:lineRule="auto"/>
              <w:rPr>
                <w:rFonts w:ascii="Times New Roman" w:hAnsi="Times New Roman"/>
                <w:sz w:val="20"/>
                <w:szCs w:val="20"/>
              </w:rPr>
            </w:pP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trHeight w:val="152"/>
          <w:jc w:val="center"/>
        </w:trPr>
        <w:tc>
          <w:tcPr>
            <w:tcW w:w="450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 xml:space="preserve">Duration of community program </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30</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46.15</w:t>
            </w:r>
          </w:p>
        </w:tc>
        <w:tc>
          <w:tcPr>
            <w:tcW w:w="1170" w:type="dxa"/>
          </w:tcPr>
          <w:p w:rsidR="00CC0205" w:rsidRPr="00D81E5D" w:rsidRDefault="00CC0205" w:rsidP="00CC0205">
            <w:pPr>
              <w:spacing w:after="0" w:line="240" w:lineRule="auto"/>
              <w:rPr>
                <w:rFonts w:ascii="Times New Roman" w:hAnsi="Times New Roman"/>
                <w:sz w:val="20"/>
                <w:szCs w:val="20"/>
              </w:rPr>
            </w:pP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7020" w:type="dxa"/>
            <w:gridSpan w:val="3"/>
          </w:tcPr>
          <w:p w:rsidR="00CC0205" w:rsidRPr="00D81E5D" w:rsidRDefault="00CC0205" w:rsidP="00CC0205">
            <w:pPr>
              <w:pStyle w:val="ListParagraph"/>
              <w:spacing w:after="0" w:line="240" w:lineRule="auto"/>
              <w:ind w:left="0"/>
              <w:jc w:val="both"/>
              <w:rPr>
                <w:rFonts w:ascii="Times New Roman" w:hAnsi="Times New Roman"/>
                <w:b/>
                <w:sz w:val="20"/>
                <w:szCs w:val="20"/>
              </w:rPr>
            </w:pPr>
            <w:r w:rsidRPr="00D81E5D">
              <w:rPr>
                <w:rFonts w:ascii="Times New Roman" w:hAnsi="Times New Roman"/>
                <w:b/>
                <w:sz w:val="20"/>
                <w:szCs w:val="20"/>
              </w:rPr>
              <w:t>Mean correct responses “Community enterprises” aspect</w:t>
            </w:r>
          </w:p>
        </w:tc>
        <w:tc>
          <w:tcPr>
            <w:tcW w:w="1170" w:type="dxa"/>
          </w:tcPr>
          <w:p w:rsidR="00CC0205" w:rsidRPr="00D81E5D" w:rsidRDefault="00CC0205" w:rsidP="00CC0205">
            <w:pPr>
              <w:spacing w:after="0" w:line="240" w:lineRule="auto"/>
              <w:rPr>
                <w:rFonts w:ascii="Times New Roman" w:hAnsi="Times New Roman"/>
                <w:b/>
                <w:sz w:val="20"/>
                <w:szCs w:val="20"/>
              </w:rPr>
            </w:pPr>
            <w:r w:rsidRPr="00D81E5D">
              <w:rPr>
                <w:rFonts w:ascii="Times New Roman" w:hAnsi="Times New Roman"/>
                <w:b/>
                <w:sz w:val="20"/>
                <w:szCs w:val="20"/>
              </w:rPr>
              <w:t>65.13</w:t>
            </w: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450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Community awareness for 2020 DE</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36</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55.38</w:t>
            </w:r>
          </w:p>
        </w:tc>
        <w:tc>
          <w:tcPr>
            <w:tcW w:w="1170" w:type="dxa"/>
          </w:tcPr>
          <w:p w:rsidR="00CC0205" w:rsidRPr="00D81E5D" w:rsidRDefault="00CC0205" w:rsidP="00CC0205">
            <w:pPr>
              <w:spacing w:after="0" w:line="240" w:lineRule="auto"/>
              <w:rPr>
                <w:rFonts w:ascii="Times New Roman" w:hAnsi="Times New Roman"/>
                <w:sz w:val="20"/>
                <w:szCs w:val="20"/>
              </w:rPr>
            </w:pP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450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Community knowledge for 2020 DE</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27</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41.54</w:t>
            </w:r>
          </w:p>
        </w:tc>
        <w:tc>
          <w:tcPr>
            <w:tcW w:w="1170" w:type="dxa"/>
          </w:tcPr>
          <w:p w:rsidR="00CC0205" w:rsidRPr="00D81E5D" w:rsidRDefault="00CC0205" w:rsidP="00CC0205">
            <w:pPr>
              <w:spacing w:after="0" w:line="240" w:lineRule="auto"/>
              <w:rPr>
                <w:rFonts w:ascii="Times New Roman" w:hAnsi="Times New Roman"/>
                <w:sz w:val="20"/>
                <w:szCs w:val="20"/>
              </w:rPr>
            </w:pP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5760" w:type="dxa"/>
            <w:gridSpan w:val="2"/>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b/>
                <w:sz w:val="20"/>
                <w:szCs w:val="20"/>
              </w:rPr>
              <w:t>Mean correct response “Community Knowledge” aspect</w:t>
            </w:r>
          </w:p>
        </w:tc>
        <w:tc>
          <w:tcPr>
            <w:tcW w:w="1260" w:type="dxa"/>
          </w:tcPr>
          <w:p w:rsidR="00CC0205" w:rsidRPr="00D81E5D" w:rsidRDefault="00CC0205" w:rsidP="00CC0205">
            <w:pPr>
              <w:spacing w:after="0" w:line="240" w:lineRule="auto"/>
              <w:rPr>
                <w:rFonts w:ascii="Times New Roman" w:hAnsi="Times New Roman"/>
                <w:b/>
                <w:sz w:val="20"/>
                <w:szCs w:val="20"/>
              </w:rPr>
            </w:pPr>
            <w:r w:rsidRPr="00D81E5D">
              <w:rPr>
                <w:rFonts w:ascii="Times New Roman" w:hAnsi="Times New Roman"/>
                <w:b/>
                <w:sz w:val="20"/>
                <w:szCs w:val="20"/>
              </w:rPr>
              <w:t>48.46</w:t>
            </w:r>
          </w:p>
        </w:tc>
        <w:tc>
          <w:tcPr>
            <w:tcW w:w="1170" w:type="dxa"/>
          </w:tcPr>
          <w:p w:rsidR="00CC0205" w:rsidRPr="00D81E5D" w:rsidRDefault="00CC0205" w:rsidP="00CC0205">
            <w:pPr>
              <w:spacing w:after="0" w:line="240" w:lineRule="auto"/>
              <w:rPr>
                <w:rFonts w:ascii="Times New Roman" w:hAnsi="Times New Roman"/>
                <w:sz w:val="20"/>
                <w:szCs w:val="20"/>
              </w:rPr>
            </w:pP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450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 xml:space="preserve">Role of the leader /government in digital activities </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25</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38.46</w:t>
            </w:r>
          </w:p>
        </w:tc>
        <w:tc>
          <w:tcPr>
            <w:tcW w:w="1170" w:type="dxa"/>
          </w:tcPr>
          <w:p w:rsidR="00CC0205" w:rsidRPr="00D81E5D" w:rsidRDefault="00CC0205" w:rsidP="00CC0205">
            <w:pPr>
              <w:spacing w:after="0" w:line="240" w:lineRule="auto"/>
              <w:rPr>
                <w:rFonts w:ascii="Times New Roman" w:hAnsi="Times New Roman"/>
                <w:sz w:val="20"/>
                <w:szCs w:val="20"/>
              </w:rPr>
            </w:pP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450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Involvement of leader in relation activities</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36</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55.38</w:t>
            </w:r>
          </w:p>
        </w:tc>
        <w:tc>
          <w:tcPr>
            <w:tcW w:w="1170" w:type="dxa"/>
          </w:tcPr>
          <w:p w:rsidR="00CC0205" w:rsidRPr="00D81E5D" w:rsidRDefault="00CC0205" w:rsidP="00CC0205">
            <w:pPr>
              <w:spacing w:after="0" w:line="240" w:lineRule="auto"/>
              <w:rPr>
                <w:rFonts w:ascii="Times New Roman" w:hAnsi="Times New Roman"/>
                <w:sz w:val="20"/>
                <w:szCs w:val="20"/>
              </w:rPr>
            </w:pP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450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Support from leader to an activity</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40</w:t>
            </w:r>
          </w:p>
        </w:tc>
        <w:tc>
          <w:tcPr>
            <w:tcW w:w="1260" w:type="dxa"/>
          </w:tcPr>
          <w:p w:rsidR="00CC0205" w:rsidRPr="00D81E5D" w:rsidRDefault="00CC0205" w:rsidP="00CC0205">
            <w:pPr>
              <w:spacing w:after="0" w:line="240" w:lineRule="auto"/>
              <w:rPr>
                <w:rFonts w:ascii="Times New Roman" w:hAnsi="Times New Roman"/>
                <w:sz w:val="20"/>
                <w:szCs w:val="20"/>
              </w:rPr>
            </w:pPr>
          </w:p>
        </w:tc>
        <w:tc>
          <w:tcPr>
            <w:tcW w:w="117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61.54</w:t>
            </w: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5760" w:type="dxa"/>
            <w:gridSpan w:val="2"/>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b/>
                <w:sz w:val="20"/>
                <w:szCs w:val="20"/>
              </w:rPr>
              <w:t>Mean correct responses “Leadership” aspects</w:t>
            </w:r>
          </w:p>
        </w:tc>
        <w:tc>
          <w:tcPr>
            <w:tcW w:w="1260" w:type="dxa"/>
          </w:tcPr>
          <w:p w:rsidR="00CC0205" w:rsidRPr="00D81E5D" w:rsidRDefault="00CC0205" w:rsidP="00CC0205">
            <w:pPr>
              <w:spacing w:after="0" w:line="240" w:lineRule="auto"/>
              <w:rPr>
                <w:rFonts w:ascii="Times New Roman" w:hAnsi="Times New Roman"/>
                <w:b/>
                <w:sz w:val="20"/>
                <w:szCs w:val="20"/>
              </w:rPr>
            </w:pPr>
            <w:r w:rsidRPr="00D81E5D">
              <w:rPr>
                <w:rFonts w:ascii="Times New Roman" w:hAnsi="Times New Roman"/>
                <w:b/>
                <w:sz w:val="20"/>
                <w:szCs w:val="20"/>
              </w:rPr>
              <w:t>51.80</w:t>
            </w:r>
          </w:p>
        </w:tc>
        <w:tc>
          <w:tcPr>
            <w:tcW w:w="1170" w:type="dxa"/>
          </w:tcPr>
          <w:p w:rsidR="00CC0205" w:rsidRPr="00D81E5D" w:rsidRDefault="00CC0205" w:rsidP="00CC0205">
            <w:pPr>
              <w:spacing w:after="0" w:line="240" w:lineRule="auto"/>
              <w:rPr>
                <w:rFonts w:ascii="Times New Roman" w:hAnsi="Times New Roman"/>
                <w:sz w:val="20"/>
                <w:szCs w:val="20"/>
              </w:rPr>
            </w:pP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450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Community contribution for 2020 DE</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36</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55.38</w:t>
            </w:r>
          </w:p>
        </w:tc>
        <w:tc>
          <w:tcPr>
            <w:tcW w:w="1170" w:type="dxa"/>
          </w:tcPr>
          <w:p w:rsidR="00CC0205" w:rsidRPr="00D81E5D" w:rsidRDefault="00CC0205" w:rsidP="00CC0205">
            <w:pPr>
              <w:spacing w:after="0" w:line="240" w:lineRule="auto"/>
              <w:rPr>
                <w:rFonts w:ascii="Times New Roman" w:hAnsi="Times New Roman"/>
                <w:sz w:val="20"/>
                <w:szCs w:val="20"/>
              </w:rPr>
            </w:pP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450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Obstacle activities inside for 2020 DE</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43</w:t>
            </w:r>
          </w:p>
        </w:tc>
        <w:tc>
          <w:tcPr>
            <w:tcW w:w="1260" w:type="dxa"/>
          </w:tcPr>
          <w:p w:rsidR="00CC0205" w:rsidRPr="00D81E5D" w:rsidRDefault="00CC0205" w:rsidP="00CC0205">
            <w:pPr>
              <w:spacing w:after="0" w:line="240" w:lineRule="auto"/>
              <w:rPr>
                <w:rFonts w:ascii="Times New Roman" w:hAnsi="Times New Roman"/>
                <w:sz w:val="20"/>
                <w:szCs w:val="20"/>
              </w:rPr>
            </w:pPr>
          </w:p>
        </w:tc>
        <w:tc>
          <w:tcPr>
            <w:tcW w:w="117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66.15</w:t>
            </w: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4500" w:type="dxa"/>
          </w:tcPr>
          <w:p w:rsidR="00CC0205" w:rsidRPr="00D81E5D" w:rsidRDefault="00CC0205" w:rsidP="00CC0205">
            <w:pPr>
              <w:tabs>
                <w:tab w:val="left" w:pos="3040"/>
              </w:tabs>
              <w:spacing w:after="0" w:line="240" w:lineRule="auto"/>
              <w:rPr>
                <w:rFonts w:ascii="Times New Roman" w:hAnsi="Times New Roman"/>
                <w:sz w:val="20"/>
                <w:szCs w:val="20"/>
              </w:rPr>
            </w:pPr>
            <w:r w:rsidRPr="00D81E5D">
              <w:rPr>
                <w:rFonts w:ascii="Times New Roman" w:hAnsi="Times New Roman"/>
                <w:sz w:val="20"/>
                <w:szCs w:val="20"/>
              </w:rPr>
              <w:t>Community attitudes towards 2020 DE</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30</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46.15</w:t>
            </w:r>
          </w:p>
        </w:tc>
        <w:tc>
          <w:tcPr>
            <w:tcW w:w="1170" w:type="dxa"/>
          </w:tcPr>
          <w:p w:rsidR="00CC0205" w:rsidRPr="00D81E5D" w:rsidRDefault="00CC0205" w:rsidP="00CC0205">
            <w:pPr>
              <w:spacing w:after="0" w:line="240" w:lineRule="auto"/>
              <w:rPr>
                <w:rFonts w:ascii="Times New Roman" w:hAnsi="Times New Roman"/>
                <w:sz w:val="20"/>
                <w:szCs w:val="20"/>
              </w:rPr>
            </w:pP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5760" w:type="dxa"/>
            <w:gridSpan w:val="2"/>
          </w:tcPr>
          <w:p w:rsidR="00CC0205" w:rsidRPr="00D81E5D" w:rsidRDefault="00CC0205" w:rsidP="00CC0205">
            <w:pPr>
              <w:pStyle w:val="ListParagraph"/>
              <w:spacing w:after="0" w:line="240" w:lineRule="auto"/>
              <w:ind w:left="0"/>
              <w:jc w:val="both"/>
              <w:rPr>
                <w:rFonts w:ascii="Times New Roman" w:hAnsi="Times New Roman"/>
                <w:b/>
                <w:sz w:val="20"/>
                <w:szCs w:val="20"/>
              </w:rPr>
            </w:pPr>
            <w:r w:rsidRPr="00D81E5D">
              <w:rPr>
                <w:rFonts w:ascii="Times New Roman" w:hAnsi="Times New Roman"/>
                <w:b/>
                <w:sz w:val="20"/>
                <w:szCs w:val="20"/>
              </w:rPr>
              <w:t>Mean correct responses “Community condition” aspects</w:t>
            </w:r>
          </w:p>
        </w:tc>
        <w:tc>
          <w:tcPr>
            <w:tcW w:w="1260" w:type="dxa"/>
          </w:tcPr>
          <w:p w:rsidR="00CC0205" w:rsidRPr="00D81E5D" w:rsidRDefault="00CC0205" w:rsidP="00CC0205">
            <w:pPr>
              <w:spacing w:after="0" w:line="240" w:lineRule="auto"/>
              <w:rPr>
                <w:rFonts w:ascii="Times New Roman" w:hAnsi="Times New Roman"/>
                <w:b/>
                <w:sz w:val="20"/>
                <w:szCs w:val="20"/>
              </w:rPr>
            </w:pPr>
            <w:r w:rsidRPr="00D81E5D">
              <w:rPr>
                <w:rFonts w:ascii="Times New Roman" w:hAnsi="Times New Roman"/>
                <w:b/>
                <w:sz w:val="20"/>
                <w:szCs w:val="20"/>
              </w:rPr>
              <w:t>57.30</w:t>
            </w:r>
          </w:p>
        </w:tc>
        <w:tc>
          <w:tcPr>
            <w:tcW w:w="1170" w:type="dxa"/>
          </w:tcPr>
          <w:p w:rsidR="00CC0205" w:rsidRPr="00D81E5D" w:rsidRDefault="00CC0205" w:rsidP="00CC0205">
            <w:pPr>
              <w:spacing w:after="0" w:line="240" w:lineRule="auto"/>
              <w:rPr>
                <w:rFonts w:ascii="Times New Roman" w:hAnsi="Times New Roman"/>
                <w:sz w:val="20"/>
                <w:szCs w:val="20"/>
              </w:rPr>
            </w:pP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450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Availability of information related 2020 DE</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34</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52.31</w:t>
            </w:r>
          </w:p>
        </w:tc>
        <w:tc>
          <w:tcPr>
            <w:tcW w:w="1170" w:type="dxa"/>
          </w:tcPr>
          <w:p w:rsidR="00CC0205" w:rsidRPr="00D81E5D" w:rsidRDefault="00CC0205" w:rsidP="00CC0205">
            <w:pPr>
              <w:spacing w:after="0" w:line="240" w:lineRule="auto"/>
              <w:rPr>
                <w:rFonts w:ascii="Times New Roman" w:hAnsi="Times New Roman"/>
                <w:sz w:val="20"/>
                <w:szCs w:val="20"/>
              </w:rPr>
            </w:pP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450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Availability of data related 2020 DE</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34</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52.31</w:t>
            </w:r>
          </w:p>
        </w:tc>
        <w:tc>
          <w:tcPr>
            <w:tcW w:w="1170" w:type="dxa"/>
          </w:tcPr>
          <w:p w:rsidR="00CC0205" w:rsidRPr="00D81E5D" w:rsidRDefault="00CC0205" w:rsidP="00CC0205">
            <w:pPr>
              <w:spacing w:after="0" w:line="240" w:lineRule="auto"/>
              <w:rPr>
                <w:rFonts w:ascii="Times New Roman" w:hAnsi="Times New Roman"/>
                <w:sz w:val="20"/>
                <w:szCs w:val="20"/>
              </w:rPr>
            </w:pP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450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Public knowledge about 2020 DE</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29</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44.62</w:t>
            </w:r>
          </w:p>
        </w:tc>
        <w:tc>
          <w:tcPr>
            <w:tcW w:w="1170" w:type="dxa"/>
          </w:tcPr>
          <w:p w:rsidR="00CC0205" w:rsidRPr="00D81E5D" w:rsidRDefault="00CC0205" w:rsidP="00CC0205">
            <w:pPr>
              <w:spacing w:after="0" w:line="240" w:lineRule="auto"/>
              <w:rPr>
                <w:rFonts w:ascii="Times New Roman" w:hAnsi="Times New Roman"/>
                <w:sz w:val="20"/>
                <w:szCs w:val="20"/>
              </w:rPr>
            </w:pP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450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Ease of getting information related 2020 DE</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36</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55.38</w:t>
            </w:r>
          </w:p>
        </w:tc>
        <w:tc>
          <w:tcPr>
            <w:tcW w:w="1170" w:type="dxa"/>
          </w:tcPr>
          <w:p w:rsidR="00CC0205" w:rsidRPr="00D81E5D" w:rsidRDefault="00CC0205" w:rsidP="00CC0205">
            <w:pPr>
              <w:spacing w:after="0" w:line="240" w:lineRule="auto"/>
              <w:rPr>
                <w:rFonts w:ascii="Times New Roman" w:hAnsi="Times New Roman"/>
                <w:sz w:val="20"/>
                <w:szCs w:val="20"/>
              </w:rPr>
            </w:pP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5760" w:type="dxa"/>
            <w:gridSpan w:val="2"/>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b/>
                <w:sz w:val="20"/>
                <w:szCs w:val="20"/>
              </w:rPr>
              <w:t>Mean correct response “Knowledge of activities” aspect</w:t>
            </w:r>
          </w:p>
        </w:tc>
        <w:tc>
          <w:tcPr>
            <w:tcW w:w="1260" w:type="dxa"/>
          </w:tcPr>
          <w:p w:rsidR="00CC0205" w:rsidRPr="00D81E5D" w:rsidRDefault="00CC0205" w:rsidP="00CC0205">
            <w:pPr>
              <w:spacing w:after="0" w:line="240" w:lineRule="auto"/>
              <w:rPr>
                <w:rFonts w:ascii="Times New Roman" w:hAnsi="Times New Roman"/>
                <w:b/>
                <w:sz w:val="20"/>
                <w:szCs w:val="20"/>
              </w:rPr>
            </w:pPr>
            <w:r w:rsidRPr="00D81E5D">
              <w:rPr>
                <w:rFonts w:ascii="Times New Roman" w:hAnsi="Times New Roman"/>
                <w:b/>
                <w:sz w:val="20"/>
                <w:szCs w:val="20"/>
              </w:rPr>
              <w:t>51.20</w:t>
            </w:r>
          </w:p>
        </w:tc>
        <w:tc>
          <w:tcPr>
            <w:tcW w:w="1170" w:type="dxa"/>
          </w:tcPr>
          <w:p w:rsidR="00CC0205" w:rsidRPr="00D81E5D" w:rsidRDefault="00CC0205" w:rsidP="00CC0205">
            <w:pPr>
              <w:spacing w:after="0" w:line="240" w:lineRule="auto"/>
              <w:rPr>
                <w:rFonts w:ascii="Times New Roman" w:hAnsi="Times New Roman"/>
                <w:sz w:val="20"/>
                <w:szCs w:val="20"/>
              </w:rPr>
            </w:pP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450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Community attitudes related 2020 DE issues</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35</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53.85</w:t>
            </w:r>
          </w:p>
        </w:tc>
        <w:tc>
          <w:tcPr>
            <w:tcW w:w="1170" w:type="dxa"/>
          </w:tcPr>
          <w:p w:rsidR="00CC0205" w:rsidRPr="00D81E5D" w:rsidRDefault="00CC0205" w:rsidP="00CC0205">
            <w:pPr>
              <w:spacing w:after="0" w:line="240" w:lineRule="auto"/>
              <w:rPr>
                <w:rFonts w:ascii="Times New Roman" w:hAnsi="Times New Roman"/>
                <w:sz w:val="20"/>
                <w:szCs w:val="20"/>
              </w:rPr>
            </w:pP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450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Public support related 2020 DE</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42</w:t>
            </w:r>
          </w:p>
        </w:tc>
        <w:tc>
          <w:tcPr>
            <w:tcW w:w="1260" w:type="dxa"/>
          </w:tcPr>
          <w:p w:rsidR="00CC0205" w:rsidRPr="00D81E5D" w:rsidRDefault="00CC0205" w:rsidP="00CC0205">
            <w:pPr>
              <w:spacing w:after="0" w:line="240" w:lineRule="auto"/>
              <w:rPr>
                <w:rFonts w:ascii="Times New Roman" w:hAnsi="Times New Roman"/>
                <w:sz w:val="20"/>
                <w:szCs w:val="20"/>
              </w:rPr>
            </w:pPr>
          </w:p>
        </w:tc>
        <w:tc>
          <w:tcPr>
            <w:tcW w:w="117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64.62</w:t>
            </w: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450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Problem evaluation discussion about 2020 DE</w:t>
            </w:r>
          </w:p>
        </w:tc>
        <w:tc>
          <w:tcPr>
            <w:tcW w:w="126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45</w:t>
            </w:r>
          </w:p>
        </w:tc>
        <w:tc>
          <w:tcPr>
            <w:tcW w:w="1260" w:type="dxa"/>
          </w:tcPr>
          <w:p w:rsidR="00CC0205" w:rsidRPr="00D81E5D" w:rsidRDefault="00CC0205" w:rsidP="00CC0205">
            <w:pPr>
              <w:spacing w:after="0" w:line="240" w:lineRule="auto"/>
              <w:rPr>
                <w:rFonts w:ascii="Times New Roman" w:hAnsi="Times New Roman"/>
                <w:sz w:val="20"/>
                <w:szCs w:val="20"/>
              </w:rPr>
            </w:pPr>
          </w:p>
        </w:tc>
        <w:tc>
          <w:tcPr>
            <w:tcW w:w="1170" w:type="dxa"/>
          </w:tcPr>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sz w:val="20"/>
                <w:szCs w:val="20"/>
              </w:rPr>
              <w:t>69.23</w:t>
            </w: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5760" w:type="dxa"/>
            <w:gridSpan w:val="2"/>
          </w:tcPr>
          <w:p w:rsidR="00CC0205" w:rsidRPr="00D81E5D" w:rsidRDefault="00CC0205" w:rsidP="00CC0205">
            <w:pPr>
              <w:pStyle w:val="ListParagraph"/>
              <w:spacing w:after="0" w:line="240" w:lineRule="auto"/>
              <w:ind w:left="0"/>
              <w:jc w:val="both"/>
              <w:rPr>
                <w:rFonts w:ascii="Times New Roman" w:hAnsi="Times New Roman"/>
                <w:b/>
                <w:sz w:val="20"/>
                <w:szCs w:val="20"/>
              </w:rPr>
            </w:pPr>
            <w:r w:rsidRPr="00D81E5D">
              <w:rPr>
                <w:rFonts w:ascii="Times New Roman" w:hAnsi="Times New Roman"/>
                <w:b/>
                <w:sz w:val="20"/>
                <w:szCs w:val="20"/>
              </w:rPr>
              <w:t>Mean correct responses “Sources related to problems” aspects</w:t>
            </w:r>
          </w:p>
        </w:tc>
        <w:tc>
          <w:tcPr>
            <w:tcW w:w="1260" w:type="dxa"/>
          </w:tcPr>
          <w:p w:rsidR="00CC0205" w:rsidRPr="00D81E5D" w:rsidRDefault="00CC0205" w:rsidP="00CC0205">
            <w:pPr>
              <w:spacing w:after="0" w:line="240" w:lineRule="auto"/>
              <w:rPr>
                <w:rFonts w:ascii="Times New Roman" w:hAnsi="Times New Roman"/>
                <w:sz w:val="20"/>
                <w:szCs w:val="20"/>
              </w:rPr>
            </w:pPr>
          </w:p>
        </w:tc>
        <w:tc>
          <w:tcPr>
            <w:tcW w:w="1170" w:type="dxa"/>
          </w:tcPr>
          <w:p w:rsidR="00CC0205" w:rsidRPr="00D81E5D" w:rsidRDefault="00CC0205" w:rsidP="00CC0205">
            <w:pPr>
              <w:spacing w:after="0" w:line="240" w:lineRule="auto"/>
              <w:rPr>
                <w:rFonts w:ascii="Times New Roman" w:hAnsi="Times New Roman"/>
                <w:b/>
                <w:sz w:val="20"/>
                <w:szCs w:val="20"/>
              </w:rPr>
            </w:pPr>
            <w:r w:rsidRPr="00D81E5D">
              <w:rPr>
                <w:rFonts w:ascii="Times New Roman" w:hAnsi="Times New Roman"/>
                <w:b/>
                <w:sz w:val="20"/>
                <w:szCs w:val="20"/>
              </w:rPr>
              <w:t>62.60</w:t>
            </w:r>
          </w:p>
        </w:tc>
        <w:tc>
          <w:tcPr>
            <w:tcW w:w="990" w:type="dxa"/>
          </w:tcPr>
          <w:p w:rsidR="00CC0205" w:rsidRPr="00D81E5D" w:rsidRDefault="00CC0205" w:rsidP="00CC0205">
            <w:pPr>
              <w:spacing w:after="0" w:line="240" w:lineRule="auto"/>
              <w:rPr>
                <w:rFonts w:ascii="Times New Roman" w:hAnsi="Times New Roman"/>
                <w:sz w:val="20"/>
                <w:szCs w:val="20"/>
              </w:rPr>
            </w:pPr>
          </w:p>
        </w:tc>
      </w:tr>
      <w:tr w:rsidR="00CC0205" w:rsidRPr="00D81E5D" w:rsidTr="00CC0205">
        <w:trPr>
          <w:jc w:val="center"/>
        </w:trPr>
        <w:tc>
          <w:tcPr>
            <w:tcW w:w="5760" w:type="dxa"/>
            <w:gridSpan w:val="2"/>
          </w:tcPr>
          <w:p w:rsidR="00CC0205" w:rsidRPr="00D81E5D" w:rsidRDefault="00CC0205" w:rsidP="00CC0205">
            <w:pPr>
              <w:spacing w:after="0" w:line="240" w:lineRule="auto"/>
              <w:rPr>
                <w:rFonts w:ascii="Times New Roman" w:hAnsi="Times New Roman"/>
                <w:b/>
                <w:sz w:val="20"/>
                <w:szCs w:val="20"/>
              </w:rPr>
            </w:pPr>
          </w:p>
          <w:p w:rsidR="00CC0205" w:rsidRPr="00D81E5D" w:rsidRDefault="00CC0205" w:rsidP="00CC0205">
            <w:pPr>
              <w:spacing w:after="0" w:line="240" w:lineRule="auto"/>
              <w:rPr>
                <w:rFonts w:ascii="Times New Roman" w:hAnsi="Times New Roman"/>
                <w:sz w:val="20"/>
                <w:szCs w:val="20"/>
              </w:rPr>
            </w:pPr>
            <w:r w:rsidRPr="00D81E5D">
              <w:rPr>
                <w:rFonts w:ascii="Times New Roman" w:hAnsi="Times New Roman"/>
                <w:b/>
                <w:sz w:val="20"/>
                <w:szCs w:val="20"/>
              </w:rPr>
              <w:t>Mean correct responses all aspects</w:t>
            </w:r>
          </w:p>
        </w:tc>
        <w:tc>
          <w:tcPr>
            <w:tcW w:w="1260" w:type="dxa"/>
          </w:tcPr>
          <w:p w:rsidR="00CC0205" w:rsidRPr="00D81E5D" w:rsidRDefault="00CC0205" w:rsidP="00CC0205">
            <w:pPr>
              <w:spacing w:after="0" w:line="240" w:lineRule="auto"/>
              <w:rPr>
                <w:rFonts w:ascii="Times New Roman" w:hAnsi="Times New Roman"/>
                <w:b/>
                <w:sz w:val="20"/>
                <w:szCs w:val="20"/>
              </w:rPr>
            </w:pPr>
          </w:p>
          <w:p w:rsidR="00CC0205" w:rsidRPr="00D81E5D" w:rsidRDefault="00CC0205" w:rsidP="00CC0205">
            <w:pPr>
              <w:spacing w:after="0" w:line="240" w:lineRule="auto"/>
              <w:rPr>
                <w:rFonts w:ascii="Times New Roman" w:hAnsi="Times New Roman"/>
                <w:b/>
                <w:sz w:val="20"/>
                <w:szCs w:val="20"/>
              </w:rPr>
            </w:pPr>
            <w:r w:rsidRPr="00D81E5D">
              <w:rPr>
                <w:rFonts w:ascii="Times New Roman" w:hAnsi="Times New Roman"/>
                <w:b/>
                <w:sz w:val="20"/>
                <w:szCs w:val="20"/>
              </w:rPr>
              <w:t>55.98</w:t>
            </w:r>
          </w:p>
        </w:tc>
        <w:tc>
          <w:tcPr>
            <w:tcW w:w="1170" w:type="dxa"/>
          </w:tcPr>
          <w:p w:rsidR="00CC0205" w:rsidRPr="00D81E5D" w:rsidRDefault="00CC0205" w:rsidP="00CC0205">
            <w:pPr>
              <w:spacing w:after="0" w:line="240" w:lineRule="auto"/>
              <w:rPr>
                <w:rFonts w:ascii="Times New Roman" w:hAnsi="Times New Roman"/>
                <w:b/>
                <w:sz w:val="20"/>
                <w:szCs w:val="20"/>
              </w:rPr>
            </w:pPr>
          </w:p>
        </w:tc>
        <w:tc>
          <w:tcPr>
            <w:tcW w:w="990" w:type="dxa"/>
          </w:tcPr>
          <w:p w:rsidR="00CC0205" w:rsidRPr="00D81E5D" w:rsidRDefault="00CC0205" w:rsidP="00CC0205">
            <w:pPr>
              <w:spacing w:after="0" w:line="240" w:lineRule="auto"/>
              <w:rPr>
                <w:rFonts w:ascii="Times New Roman" w:hAnsi="Times New Roman"/>
                <w:sz w:val="20"/>
                <w:szCs w:val="20"/>
              </w:rPr>
            </w:pPr>
          </w:p>
        </w:tc>
      </w:tr>
    </w:tbl>
    <w:p w:rsidR="00AB7F57" w:rsidRPr="00CC0205" w:rsidRDefault="005A6B21" w:rsidP="00D81E5D">
      <w:pPr>
        <w:rPr>
          <w:rFonts w:ascii="Times New Roman" w:hAnsi="Times New Roman"/>
          <w:szCs w:val="20"/>
        </w:rPr>
      </w:pPr>
      <w:r w:rsidRPr="00D81E5D">
        <w:rPr>
          <w:rFonts w:ascii="Times New Roman" w:hAnsi="Times New Roman"/>
          <w:sz w:val="20"/>
          <w:szCs w:val="20"/>
        </w:rPr>
        <w:t>Source: SPSS (2020)</w:t>
      </w:r>
    </w:p>
    <w:p w:rsidR="00AB7F57" w:rsidRPr="00CC0205" w:rsidRDefault="00583ACD" w:rsidP="00AB7F57">
      <w:pPr>
        <w:jc w:val="center"/>
        <w:rPr>
          <w:rFonts w:ascii="Times New Roman" w:hAnsi="Times New Roman"/>
          <w:b/>
          <w:sz w:val="24"/>
          <w:szCs w:val="20"/>
        </w:rPr>
      </w:pPr>
      <w:r w:rsidRPr="00CC0205">
        <w:rPr>
          <w:rFonts w:ascii="Times New Roman" w:hAnsi="Times New Roman"/>
          <w:b/>
          <w:sz w:val="24"/>
          <w:szCs w:val="20"/>
        </w:rPr>
        <w:t>Table 8</w:t>
      </w:r>
      <w:r w:rsidR="00AB7F57" w:rsidRPr="00CC0205">
        <w:rPr>
          <w:rFonts w:ascii="Times New Roman" w:hAnsi="Times New Roman"/>
          <w:b/>
          <w:sz w:val="24"/>
          <w:szCs w:val="20"/>
        </w:rPr>
        <w:t>. The Personal Readiness Level</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4"/>
        <w:gridCol w:w="3598"/>
        <w:gridCol w:w="2358"/>
      </w:tblGrid>
      <w:tr w:rsidR="00D81E5D" w:rsidRPr="00D81E5D" w:rsidTr="00CC0205">
        <w:trPr>
          <w:trHeight w:val="294"/>
          <w:jc w:val="center"/>
        </w:trPr>
        <w:tc>
          <w:tcPr>
            <w:tcW w:w="3374" w:type="dxa"/>
          </w:tcPr>
          <w:p w:rsidR="00AB7F57" w:rsidRPr="00D81E5D" w:rsidRDefault="00AB7F57" w:rsidP="00AB7F57">
            <w:pPr>
              <w:spacing w:after="0"/>
              <w:rPr>
                <w:rFonts w:ascii="Times New Roman" w:hAnsi="Times New Roman"/>
                <w:b/>
                <w:szCs w:val="20"/>
              </w:rPr>
            </w:pPr>
            <w:r w:rsidRPr="00D81E5D">
              <w:rPr>
                <w:rFonts w:ascii="Times New Roman" w:hAnsi="Times New Roman"/>
                <w:b/>
                <w:szCs w:val="20"/>
              </w:rPr>
              <w:t>Category</w:t>
            </w:r>
          </w:p>
        </w:tc>
        <w:tc>
          <w:tcPr>
            <w:tcW w:w="3598" w:type="dxa"/>
          </w:tcPr>
          <w:p w:rsidR="00AB7F57" w:rsidRPr="00D81E5D" w:rsidRDefault="00AB7F57" w:rsidP="00AB7F57">
            <w:pPr>
              <w:spacing w:after="0"/>
              <w:jc w:val="right"/>
              <w:rPr>
                <w:rFonts w:ascii="Times New Roman" w:hAnsi="Times New Roman"/>
                <w:b/>
                <w:szCs w:val="20"/>
              </w:rPr>
            </w:pPr>
            <w:r w:rsidRPr="00D81E5D">
              <w:rPr>
                <w:rFonts w:ascii="Times New Roman" w:hAnsi="Times New Roman"/>
                <w:b/>
                <w:szCs w:val="20"/>
              </w:rPr>
              <w:t xml:space="preserve">Respondents </w:t>
            </w:r>
          </w:p>
        </w:tc>
        <w:tc>
          <w:tcPr>
            <w:tcW w:w="2358" w:type="dxa"/>
          </w:tcPr>
          <w:p w:rsidR="00AB7F57" w:rsidRPr="00D81E5D" w:rsidRDefault="00AB7F57" w:rsidP="00AB7F57">
            <w:pPr>
              <w:spacing w:after="0"/>
              <w:jc w:val="right"/>
              <w:rPr>
                <w:rFonts w:ascii="Times New Roman" w:hAnsi="Times New Roman"/>
                <w:b/>
                <w:szCs w:val="20"/>
              </w:rPr>
            </w:pPr>
            <w:r w:rsidRPr="00D81E5D">
              <w:rPr>
                <w:rFonts w:ascii="Times New Roman" w:hAnsi="Times New Roman"/>
                <w:b/>
                <w:szCs w:val="20"/>
              </w:rPr>
              <w:t>Percentage (%)</w:t>
            </w:r>
          </w:p>
        </w:tc>
      </w:tr>
      <w:tr w:rsidR="00D81E5D" w:rsidRPr="00D81E5D" w:rsidTr="00CC0205">
        <w:trPr>
          <w:trHeight w:val="294"/>
          <w:jc w:val="center"/>
        </w:trPr>
        <w:tc>
          <w:tcPr>
            <w:tcW w:w="3374" w:type="dxa"/>
          </w:tcPr>
          <w:p w:rsidR="00AB7F57" w:rsidRPr="00D81E5D" w:rsidRDefault="00AB7F57" w:rsidP="00AB7F57">
            <w:pPr>
              <w:spacing w:after="0"/>
              <w:rPr>
                <w:rFonts w:ascii="Times New Roman" w:hAnsi="Times New Roman"/>
                <w:sz w:val="20"/>
                <w:szCs w:val="20"/>
              </w:rPr>
            </w:pPr>
            <w:r w:rsidRPr="00D81E5D">
              <w:rPr>
                <w:rFonts w:ascii="Times New Roman" w:hAnsi="Times New Roman"/>
                <w:sz w:val="20"/>
                <w:szCs w:val="20"/>
              </w:rPr>
              <w:t>Low</w:t>
            </w:r>
          </w:p>
        </w:tc>
        <w:tc>
          <w:tcPr>
            <w:tcW w:w="3598"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36</w:t>
            </w:r>
          </w:p>
        </w:tc>
        <w:tc>
          <w:tcPr>
            <w:tcW w:w="2358"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55.38</w:t>
            </w:r>
          </w:p>
        </w:tc>
      </w:tr>
      <w:tr w:rsidR="00D81E5D" w:rsidRPr="00D81E5D" w:rsidTr="00CC0205">
        <w:trPr>
          <w:trHeight w:val="294"/>
          <w:jc w:val="center"/>
        </w:trPr>
        <w:tc>
          <w:tcPr>
            <w:tcW w:w="3374" w:type="dxa"/>
          </w:tcPr>
          <w:p w:rsidR="00AB7F57" w:rsidRPr="00D81E5D" w:rsidRDefault="00AB7F57" w:rsidP="00AB7F57">
            <w:pPr>
              <w:spacing w:after="0"/>
              <w:rPr>
                <w:rFonts w:ascii="Times New Roman" w:hAnsi="Times New Roman"/>
                <w:sz w:val="20"/>
                <w:szCs w:val="20"/>
              </w:rPr>
            </w:pPr>
            <w:r w:rsidRPr="00D81E5D">
              <w:rPr>
                <w:rFonts w:ascii="Times New Roman" w:hAnsi="Times New Roman"/>
                <w:sz w:val="20"/>
                <w:szCs w:val="20"/>
              </w:rPr>
              <w:t>Medium</w:t>
            </w:r>
          </w:p>
        </w:tc>
        <w:tc>
          <w:tcPr>
            <w:tcW w:w="3598"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29</w:t>
            </w:r>
          </w:p>
        </w:tc>
        <w:tc>
          <w:tcPr>
            <w:tcW w:w="2358"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44.62</w:t>
            </w:r>
          </w:p>
        </w:tc>
      </w:tr>
      <w:tr w:rsidR="00D81E5D" w:rsidRPr="00D81E5D" w:rsidTr="00CC0205">
        <w:trPr>
          <w:trHeight w:val="294"/>
          <w:jc w:val="center"/>
        </w:trPr>
        <w:tc>
          <w:tcPr>
            <w:tcW w:w="3374" w:type="dxa"/>
          </w:tcPr>
          <w:p w:rsidR="00AB7F57" w:rsidRPr="00D81E5D" w:rsidRDefault="00AB7F57" w:rsidP="00AB7F57">
            <w:pPr>
              <w:spacing w:after="0"/>
              <w:rPr>
                <w:rFonts w:ascii="Times New Roman" w:hAnsi="Times New Roman"/>
                <w:sz w:val="20"/>
                <w:szCs w:val="20"/>
              </w:rPr>
            </w:pPr>
            <w:r w:rsidRPr="00D81E5D">
              <w:rPr>
                <w:rFonts w:ascii="Times New Roman" w:hAnsi="Times New Roman"/>
                <w:sz w:val="20"/>
                <w:szCs w:val="20"/>
              </w:rPr>
              <w:t xml:space="preserve">High </w:t>
            </w:r>
          </w:p>
        </w:tc>
        <w:tc>
          <w:tcPr>
            <w:tcW w:w="3598"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w:t>
            </w:r>
          </w:p>
        </w:tc>
        <w:tc>
          <w:tcPr>
            <w:tcW w:w="2358" w:type="dxa"/>
          </w:tcPr>
          <w:p w:rsidR="00AB7F57" w:rsidRPr="00D81E5D" w:rsidRDefault="00AB7F57" w:rsidP="00AB7F57">
            <w:pPr>
              <w:spacing w:after="0"/>
              <w:jc w:val="right"/>
              <w:rPr>
                <w:rFonts w:ascii="Times New Roman" w:hAnsi="Times New Roman"/>
                <w:lang w:eastAsia="zh-CN"/>
              </w:rPr>
            </w:pPr>
            <w:r w:rsidRPr="00D81E5D">
              <w:rPr>
                <w:rFonts w:ascii="Times New Roman" w:hAnsi="Times New Roman"/>
              </w:rPr>
              <w:t>00</w:t>
            </w:r>
          </w:p>
        </w:tc>
      </w:tr>
      <w:tr w:rsidR="00D81E5D" w:rsidRPr="00D81E5D" w:rsidTr="00CC0205">
        <w:trPr>
          <w:trHeight w:val="294"/>
          <w:jc w:val="center"/>
        </w:trPr>
        <w:tc>
          <w:tcPr>
            <w:tcW w:w="3374" w:type="dxa"/>
          </w:tcPr>
          <w:p w:rsidR="00AB7F57" w:rsidRPr="00D81E5D" w:rsidRDefault="00AB7F57" w:rsidP="00AB7F57">
            <w:pPr>
              <w:spacing w:after="0"/>
              <w:rPr>
                <w:rFonts w:ascii="Times New Roman" w:hAnsi="Times New Roman"/>
                <w:sz w:val="20"/>
                <w:szCs w:val="20"/>
              </w:rPr>
            </w:pPr>
          </w:p>
        </w:tc>
        <w:tc>
          <w:tcPr>
            <w:tcW w:w="3598" w:type="dxa"/>
          </w:tcPr>
          <w:p w:rsidR="00AB7F57" w:rsidRPr="00D81E5D" w:rsidRDefault="00AB7F57" w:rsidP="00AB7F57">
            <w:pPr>
              <w:spacing w:after="0"/>
              <w:jc w:val="right"/>
              <w:rPr>
                <w:rFonts w:ascii="Times New Roman" w:hAnsi="Times New Roman"/>
                <w:b/>
                <w:sz w:val="20"/>
                <w:szCs w:val="20"/>
              </w:rPr>
            </w:pPr>
            <w:r w:rsidRPr="00D81E5D">
              <w:rPr>
                <w:rFonts w:ascii="Times New Roman" w:hAnsi="Times New Roman"/>
                <w:b/>
                <w:sz w:val="20"/>
                <w:szCs w:val="20"/>
              </w:rPr>
              <w:t>65</w:t>
            </w:r>
          </w:p>
        </w:tc>
        <w:tc>
          <w:tcPr>
            <w:tcW w:w="2358" w:type="dxa"/>
          </w:tcPr>
          <w:p w:rsidR="00AB7F57" w:rsidRPr="00D81E5D" w:rsidRDefault="00AB7F57" w:rsidP="00AB7F57">
            <w:pPr>
              <w:spacing w:after="0"/>
              <w:jc w:val="right"/>
              <w:rPr>
                <w:rFonts w:ascii="Times New Roman" w:hAnsi="Times New Roman"/>
                <w:b/>
                <w:sz w:val="20"/>
                <w:szCs w:val="20"/>
              </w:rPr>
            </w:pPr>
            <w:r w:rsidRPr="00D81E5D">
              <w:rPr>
                <w:rFonts w:ascii="Times New Roman" w:hAnsi="Times New Roman"/>
                <w:b/>
                <w:sz w:val="20"/>
                <w:szCs w:val="20"/>
              </w:rPr>
              <w:t>100%</w:t>
            </w:r>
          </w:p>
        </w:tc>
      </w:tr>
    </w:tbl>
    <w:p w:rsidR="005A6B21" w:rsidRDefault="005A6B21" w:rsidP="005A6B21">
      <w:pPr>
        <w:rPr>
          <w:rFonts w:ascii="Times New Roman" w:hAnsi="Times New Roman"/>
          <w:sz w:val="20"/>
          <w:szCs w:val="20"/>
        </w:rPr>
      </w:pPr>
      <w:r w:rsidRPr="00D81E5D">
        <w:rPr>
          <w:rFonts w:ascii="Times New Roman" w:hAnsi="Times New Roman"/>
          <w:sz w:val="20"/>
          <w:szCs w:val="20"/>
        </w:rPr>
        <w:t>Source: SPSS (2020)</w:t>
      </w:r>
    </w:p>
    <w:p w:rsidR="00D81E5D" w:rsidRPr="00CC0205" w:rsidRDefault="00D81E5D" w:rsidP="00D81E5D">
      <w:pPr>
        <w:jc w:val="both"/>
        <w:rPr>
          <w:rFonts w:ascii="Times New Roman" w:hAnsi="Times New Roman" w:cs="Times New Roman"/>
          <w:sz w:val="28"/>
        </w:rPr>
      </w:pPr>
      <w:r w:rsidRPr="00D81E5D">
        <w:rPr>
          <w:rFonts w:ascii="Times New Roman" w:hAnsi="Times New Roman" w:cs="Times New Roman"/>
          <w:sz w:val="24"/>
          <w:szCs w:val="24"/>
        </w:rPr>
        <w:t xml:space="preserve">From the regression test table, it can be seen that the R square value of 0.582 reveal that the digital literacy variable affects the community variable readiness 58.2%, while 41.8% is influenced by other variables that are not used as determinants in the study. </w:t>
      </w:r>
      <w:r w:rsidRPr="00D81E5D">
        <w:rPr>
          <w:rFonts w:ascii="Times New Roman" w:hAnsi="Times New Roman" w:cs="Times New Roman"/>
          <w:sz w:val="24"/>
        </w:rPr>
        <w:t xml:space="preserve">The F statistics value </w:t>
      </w:r>
      <w:r w:rsidRPr="00D81E5D">
        <w:rPr>
          <w:rFonts w:ascii="Times New Roman" w:hAnsi="Times New Roman" w:cs="Times New Roman"/>
          <w:sz w:val="24"/>
        </w:rPr>
        <w:lastRenderedPageBreak/>
        <w:t>of 20.843 with a significance level of 0.000 explains that simultaneously the digital literacy variable, gender, education and internet networks have an effect on the Batik SMEs readiness variable in the 2020 digital economy. This means that the digital literacy level of the Batik SMEs entrepreneur has a significant positive effect on the level of community readiness to participate in the 2020 digital economy. The results of this regression test accept the formulated hypothesis. While the coefficient value of the gender variable is 0.226, education 0.443 and internet networks of 0.372 with a significance level of &lt;0.05, it can be explained that all control variables are able to control the relationship between the independent variable and the dependent variable. This displays that there are other variables that affect the level of readiness of the community in 2020 digital economic activities besides the digital literacy variable. The negative constant value -0.242 has the interpretation that if there are no digital literacy, gender, education and internet networks variables, the readiness level of the Batik SMEs community will decrease. The regression equation model in this study is as follows: Y = -0.242 + 0.180 X1 + 0.226 X2 +0.443 X3 + 0.372 X4 + e.</w:t>
      </w:r>
    </w:p>
    <w:p w:rsidR="00AB7F57" w:rsidRPr="00CC0205" w:rsidRDefault="00583ACD" w:rsidP="00AB7F57">
      <w:pPr>
        <w:jc w:val="center"/>
        <w:rPr>
          <w:rFonts w:ascii="Times New Roman" w:hAnsi="Times New Roman"/>
          <w:b/>
          <w:sz w:val="24"/>
          <w:szCs w:val="20"/>
        </w:rPr>
      </w:pPr>
      <w:r w:rsidRPr="00CC0205">
        <w:rPr>
          <w:rFonts w:ascii="Times New Roman" w:hAnsi="Times New Roman"/>
          <w:b/>
          <w:sz w:val="24"/>
          <w:szCs w:val="20"/>
        </w:rPr>
        <w:t>Table 9</w:t>
      </w:r>
      <w:r w:rsidR="00AB7F57" w:rsidRPr="00CC0205">
        <w:rPr>
          <w:rFonts w:ascii="Times New Roman" w:hAnsi="Times New Roman"/>
          <w:b/>
          <w:sz w:val="24"/>
          <w:szCs w:val="20"/>
        </w:rPr>
        <w:t>. Results of Regression Analysis</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7"/>
        <w:gridCol w:w="3255"/>
        <w:gridCol w:w="1214"/>
        <w:gridCol w:w="1117"/>
        <w:gridCol w:w="751"/>
      </w:tblGrid>
      <w:tr w:rsidR="00D81E5D" w:rsidRPr="00D81E5D" w:rsidTr="00CC0205">
        <w:trPr>
          <w:trHeight w:val="208"/>
          <w:jc w:val="center"/>
        </w:trPr>
        <w:tc>
          <w:tcPr>
            <w:tcW w:w="3067" w:type="dxa"/>
          </w:tcPr>
          <w:p w:rsidR="00AB7F57" w:rsidRPr="00D81E5D" w:rsidRDefault="00AB7F57" w:rsidP="00AB7F57">
            <w:pPr>
              <w:spacing w:after="0"/>
              <w:rPr>
                <w:rFonts w:ascii="Times New Roman" w:hAnsi="Times New Roman"/>
                <w:b/>
                <w:sz w:val="20"/>
                <w:szCs w:val="20"/>
              </w:rPr>
            </w:pPr>
            <w:r w:rsidRPr="00D81E5D">
              <w:rPr>
                <w:rFonts w:ascii="Times New Roman" w:hAnsi="Times New Roman"/>
                <w:b/>
                <w:sz w:val="20"/>
                <w:szCs w:val="20"/>
              </w:rPr>
              <w:t>Variable</w:t>
            </w:r>
          </w:p>
        </w:tc>
        <w:tc>
          <w:tcPr>
            <w:tcW w:w="3255" w:type="dxa"/>
          </w:tcPr>
          <w:p w:rsidR="00AB7F57" w:rsidRPr="00D81E5D" w:rsidRDefault="00AB7F57" w:rsidP="00AB7F57">
            <w:pPr>
              <w:spacing w:after="0"/>
              <w:jc w:val="right"/>
              <w:rPr>
                <w:rFonts w:ascii="Times New Roman" w:hAnsi="Times New Roman"/>
                <w:b/>
                <w:sz w:val="20"/>
                <w:szCs w:val="20"/>
              </w:rPr>
            </w:pPr>
            <w:r w:rsidRPr="00D81E5D">
              <w:rPr>
                <w:rFonts w:ascii="Times New Roman" w:hAnsi="Times New Roman"/>
                <w:b/>
                <w:sz w:val="20"/>
                <w:szCs w:val="20"/>
              </w:rPr>
              <w:t>Standardized Coefficients Beta</w:t>
            </w:r>
          </w:p>
        </w:tc>
        <w:tc>
          <w:tcPr>
            <w:tcW w:w="1214" w:type="dxa"/>
          </w:tcPr>
          <w:p w:rsidR="00AB7F57" w:rsidRPr="00D81E5D" w:rsidRDefault="00AB7F57" w:rsidP="00AB7F57">
            <w:pPr>
              <w:spacing w:after="0"/>
              <w:jc w:val="right"/>
              <w:rPr>
                <w:rFonts w:ascii="Times New Roman" w:hAnsi="Times New Roman"/>
                <w:b/>
                <w:sz w:val="20"/>
                <w:szCs w:val="20"/>
              </w:rPr>
            </w:pPr>
            <w:r w:rsidRPr="00D81E5D">
              <w:rPr>
                <w:rFonts w:ascii="Times New Roman" w:hAnsi="Times New Roman"/>
                <w:b/>
                <w:sz w:val="20"/>
                <w:szCs w:val="20"/>
              </w:rPr>
              <w:t>Std. Error</w:t>
            </w:r>
          </w:p>
        </w:tc>
        <w:tc>
          <w:tcPr>
            <w:tcW w:w="1117" w:type="dxa"/>
          </w:tcPr>
          <w:p w:rsidR="00AB7F57" w:rsidRPr="00D81E5D" w:rsidRDefault="00AB7F57" w:rsidP="00AB7F57">
            <w:pPr>
              <w:spacing w:after="0"/>
              <w:jc w:val="right"/>
              <w:rPr>
                <w:rFonts w:ascii="Times New Roman" w:hAnsi="Times New Roman"/>
                <w:b/>
                <w:sz w:val="20"/>
                <w:szCs w:val="20"/>
              </w:rPr>
            </w:pPr>
            <w:r w:rsidRPr="00D81E5D">
              <w:rPr>
                <w:rFonts w:ascii="Times New Roman" w:hAnsi="Times New Roman"/>
                <w:b/>
                <w:sz w:val="20"/>
                <w:szCs w:val="20"/>
              </w:rPr>
              <w:t>t-statistic</w:t>
            </w:r>
          </w:p>
        </w:tc>
        <w:tc>
          <w:tcPr>
            <w:tcW w:w="751" w:type="dxa"/>
          </w:tcPr>
          <w:p w:rsidR="00AB7F57" w:rsidRPr="00D81E5D" w:rsidRDefault="00AB7F57" w:rsidP="00AB7F57">
            <w:pPr>
              <w:spacing w:after="0"/>
              <w:jc w:val="right"/>
              <w:rPr>
                <w:rFonts w:ascii="Times New Roman" w:hAnsi="Times New Roman"/>
                <w:b/>
                <w:sz w:val="20"/>
                <w:szCs w:val="20"/>
              </w:rPr>
            </w:pPr>
            <w:r w:rsidRPr="00D81E5D">
              <w:rPr>
                <w:rFonts w:ascii="Times New Roman" w:hAnsi="Times New Roman"/>
                <w:b/>
                <w:sz w:val="20"/>
                <w:szCs w:val="20"/>
              </w:rPr>
              <w:t>Sig.</w:t>
            </w:r>
          </w:p>
        </w:tc>
      </w:tr>
      <w:tr w:rsidR="00D81E5D" w:rsidRPr="00D81E5D" w:rsidTr="00CC0205">
        <w:trPr>
          <w:trHeight w:val="225"/>
          <w:jc w:val="center"/>
        </w:trPr>
        <w:tc>
          <w:tcPr>
            <w:tcW w:w="3067" w:type="dxa"/>
          </w:tcPr>
          <w:p w:rsidR="00AB7F57" w:rsidRPr="00D81E5D" w:rsidRDefault="00AB7F57" w:rsidP="00AB7F57">
            <w:pPr>
              <w:pStyle w:val="Heading1"/>
              <w:spacing w:after="0" w:line="240" w:lineRule="auto"/>
              <w:rPr>
                <w:i w:val="0"/>
                <w:szCs w:val="20"/>
              </w:rPr>
            </w:pPr>
            <w:r w:rsidRPr="00D81E5D">
              <w:rPr>
                <w:i w:val="0"/>
                <w:szCs w:val="20"/>
              </w:rPr>
              <w:t>Digital literacy</w:t>
            </w:r>
          </w:p>
        </w:tc>
        <w:tc>
          <w:tcPr>
            <w:tcW w:w="3255"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0.180</w:t>
            </w:r>
          </w:p>
        </w:tc>
        <w:tc>
          <w:tcPr>
            <w:tcW w:w="1214"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0.047</w:t>
            </w:r>
          </w:p>
        </w:tc>
        <w:tc>
          <w:tcPr>
            <w:tcW w:w="1117"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2.151</w:t>
            </w:r>
          </w:p>
        </w:tc>
        <w:tc>
          <w:tcPr>
            <w:tcW w:w="751"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0.035</w:t>
            </w:r>
          </w:p>
        </w:tc>
      </w:tr>
      <w:tr w:rsidR="00D81E5D" w:rsidRPr="00D81E5D" w:rsidTr="00CC0205">
        <w:trPr>
          <w:trHeight w:val="208"/>
          <w:jc w:val="center"/>
        </w:trPr>
        <w:tc>
          <w:tcPr>
            <w:tcW w:w="3067" w:type="dxa"/>
          </w:tcPr>
          <w:p w:rsidR="00AB7F57" w:rsidRPr="00D81E5D" w:rsidRDefault="00AB7F57" w:rsidP="00AB7F57">
            <w:pPr>
              <w:pStyle w:val="ListParagraph"/>
              <w:widowControl w:val="0"/>
              <w:numPr>
                <w:ilvl w:val="0"/>
                <w:numId w:val="31"/>
              </w:numPr>
              <w:spacing w:after="0" w:line="240" w:lineRule="auto"/>
              <w:ind w:left="0"/>
              <w:rPr>
                <w:rFonts w:ascii="Times New Roman" w:hAnsi="Times New Roman"/>
                <w:sz w:val="20"/>
                <w:szCs w:val="20"/>
              </w:rPr>
            </w:pPr>
            <w:r w:rsidRPr="00D81E5D">
              <w:rPr>
                <w:rFonts w:ascii="Times New Roman" w:hAnsi="Times New Roman"/>
                <w:sz w:val="20"/>
                <w:szCs w:val="20"/>
              </w:rPr>
              <w:t>Gender</w:t>
            </w:r>
          </w:p>
        </w:tc>
        <w:tc>
          <w:tcPr>
            <w:tcW w:w="3255"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0.226</w:t>
            </w:r>
          </w:p>
        </w:tc>
        <w:tc>
          <w:tcPr>
            <w:tcW w:w="1214"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0.514</w:t>
            </w:r>
          </w:p>
        </w:tc>
        <w:tc>
          <w:tcPr>
            <w:tcW w:w="1117"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2.467</w:t>
            </w:r>
          </w:p>
        </w:tc>
        <w:tc>
          <w:tcPr>
            <w:tcW w:w="751"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0.016</w:t>
            </w:r>
          </w:p>
        </w:tc>
      </w:tr>
      <w:tr w:rsidR="00D81E5D" w:rsidRPr="00D81E5D" w:rsidTr="00CC0205">
        <w:trPr>
          <w:trHeight w:val="208"/>
          <w:jc w:val="center"/>
        </w:trPr>
        <w:tc>
          <w:tcPr>
            <w:tcW w:w="3067" w:type="dxa"/>
          </w:tcPr>
          <w:p w:rsidR="00AB7F57" w:rsidRPr="00D81E5D" w:rsidRDefault="00AB7F57" w:rsidP="00AB7F57">
            <w:pPr>
              <w:pStyle w:val="ListParagraph"/>
              <w:widowControl w:val="0"/>
              <w:numPr>
                <w:ilvl w:val="0"/>
                <w:numId w:val="31"/>
              </w:numPr>
              <w:spacing w:after="0" w:line="240" w:lineRule="auto"/>
              <w:ind w:left="0"/>
              <w:rPr>
                <w:rFonts w:ascii="Times New Roman" w:hAnsi="Times New Roman"/>
                <w:sz w:val="20"/>
                <w:szCs w:val="20"/>
              </w:rPr>
            </w:pPr>
            <w:r w:rsidRPr="00D81E5D">
              <w:rPr>
                <w:rFonts w:ascii="Times New Roman" w:hAnsi="Times New Roman"/>
                <w:sz w:val="20"/>
                <w:szCs w:val="20"/>
              </w:rPr>
              <w:t>Education</w:t>
            </w:r>
          </w:p>
        </w:tc>
        <w:tc>
          <w:tcPr>
            <w:tcW w:w="3255"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0.443</w:t>
            </w:r>
          </w:p>
        </w:tc>
        <w:tc>
          <w:tcPr>
            <w:tcW w:w="1214"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0.523</w:t>
            </w:r>
          </w:p>
        </w:tc>
        <w:tc>
          <w:tcPr>
            <w:tcW w:w="1117"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4.896</w:t>
            </w:r>
          </w:p>
        </w:tc>
        <w:tc>
          <w:tcPr>
            <w:tcW w:w="751"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0.000</w:t>
            </w:r>
          </w:p>
        </w:tc>
      </w:tr>
      <w:tr w:rsidR="00D81E5D" w:rsidRPr="00D81E5D" w:rsidTr="00CC0205">
        <w:trPr>
          <w:trHeight w:val="208"/>
          <w:jc w:val="center"/>
        </w:trPr>
        <w:tc>
          <w:tcPr>
            <w:tcW w:w="3067" w:type="dxa"/>
          </w:tcPr>
          <w:p w:rsidR="00AB7F57" w:rsidRPr="00D81E5D" w:rsidRDefault="00AB7F57" w:rsidP="00AB7F57">
            <w:pPr>
              <w:spacing w:after="0"/>
              <w:rPr>
                <w:rFonts w:ascii="Times New Roman" w:hAnsi="Times New Roman"/>
                <w:sz w:val="20"/>
                <w:szCs w:val="20"/>
              </w:rPr>
            </w:pPr>
            <w:r w:rsidRPr="00D81E5D">
              <w:rPr>
                <w:rFonts w:ascii="Times New Roman" w:hAnsi="Times New Roman"/>
                <w:sz w:val="20"/>
                <w:szCs w:val="20"/>
              </w:rPr>
              <w:t xml:space="preserve">Internet Networks </w:t>
            </w:r>
          </w:p>
        </w:tc>
        <w:tc>
          <w:tcPr>
            <w:tcW w:w="3255"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0.372</w:t>
            </w:r>
          </w:p>
        </w:tc>
        <w:tc>
          <w:tcPr>
            <w:tcW w:w="1214"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0.685</w:t>
            </w:r>
          </w:p>
        </w:tc>
        <w:tc>
          <w:tcPr>
            <w:tcW w:w="1117"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4.308</w:t>
            </w:r>
          </w:p>
        </w:tc>
        <w:tc>
          <w:tcPr>
            <w:tcW w:w="751"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0.000</w:t>
            </w:r>
          </w:p>
        </w:tc>
      </w:tr>
      <w:tr w:rsidR="00D81E5D" w:rsidRPr="00D81E5D" w:rsidTr="00CC0205">
        <w:trPr>
          <w:trHeight w:val="208"/>
          <w:jc w:val="center"/>
        </w:trPr>
        <w:tc>
          <w:tcPr>
            <w:tcW w:w="3067" w:type="dxa"/>
          </w:tcPr>
          <w:p w:rsidR="00AB7F57" w:rsidRPr="00D81E5D" w:rsidRDefault="00AB7F57" w:rsidP="00AB7F57">
            <w:pPr>
              <w:pStyle w:val="ListParagraph"/>
              <w:spacing w:after="0"/>
              <w:ind w:left="0"/>
              <w:rPr>
                <w:rFonts w:ascii="Times New Roman" w:hAnsi="Times New Roman"/>
                <w:sz w:val="20"/>
                <w:szCs w:val="20"/>
              </w:rPr>
            </w:pPr>
            <w:r w:rsidRPr="00D81E5D">
              <w:rPr>
                <w:rFonts w:ascii="Times New Roman" w:hAnsi="Times New Roman"/>
                <w:sz w:val="20"/>
                <w:szCs w:val="20"/>
              </w:rPr>
              <w:t>Unstandardized Coefficients (Constants)</w:t>
            </w:r>
          </w:p>
        </w:tc>
        <w:tc>
          <w:tcPr>
            <w:tcW w:w="3255" w:type="dxa"/>
          </w:tcPr>
          <w:p w:rsidR="00AB7F57" w:rsidRPr="00D81E5D" w:rsidRDefault="00AB7F57" w:rsidP="00AB7F57">
            <w:pPr>
              <w:spacing w:after="0"/>
              <w:jc w:val="right"/>
              <w:rPr>
                <w:rFonts w:ascii="Times New Roman" w:hAnsi="Times New Roman"/>
                <w:sz w:val="20"/>
                <w:szCs w:val="20"/>
              </w:rPr>
            </w:pPr>
          </w:p>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-0.242</w:t>
            </w:r>
          </w:p>
        </w:tc>
        <w:tc>
          <w:tcPr>
            <w:tcW w:w="1214" w:type="dxa"/>
          </w:tcPr>
          <w:p w:rsidR="00AB7F57" w:rsidRPr="00D81E5D" w:rsidRDefault="00AB7F57" w:rsidP="00AB7F57">
            <w:pPr>
              <w:spacing w:after="0"/>
              <w:jc w:val="right"/>
              <w:rPr>
                <w:rFonts w:ascii="Times New Roman" w:hAnsi="Times New Roman"/>
                <w:sz w:val="20"/>
                <w:szCs w:val="20"/>
              </w:rPr>
            </w:pPr>
          </w:p>
        </w:tc>
        <w:tc>
          <w:tcPr>
            <w:tcW w:w="1117" w:type="dxa"/>
          </w:tcPr>
          <w:p w:rsidR="00AB7F57" w:rsidRPr="00D81E5D" w:rsidRDefault="00AB7F57" w:rsidP="00AB7F57">
            <w:pPr>
              <w:spacing w:after="0"/>
              <w:jc w:val="right"/>
              <w:rPr>
                <w:rFonts w:ascii="Times New Roman" w:hAnsi="Times New Roman"/>
                <w:sz w:val="20"/>
                <w:szCs w:val="20"/>
              </w:rPr>
            </w:pPr>
          </w:p>
        </w:tc>
        <w:tc>
          <w:tcPr>
            <w:tcW w:w="751" w:type="dxa"/>
          </w:tcPr>
          <w:p w:rsidR="00AB7F57" w:rsidRPr="00D81E5D" w:rsidRDefault="00AB7F57" w:rsidP="00AB7F57">
            <w:pPr>
              <w:spacing w:after="0"/>
              <w:jc w:val="right"/>
              <w:rPr>
                <w:rFonts w:ascii="Times New Roman" w:hAnsi="Times New Roman"/>
                <w:sz w:val="20"/>
                <w:szCs w:val="20"/>
              </w:rPr>
            </w:pPr>
          </w:p>
        </w:tc>
      </w:tr>
      <w:tr w:rsidR="00D81E5D" w:rsidRPr="00D81E5D" w:rsidTr="00CC0205">
        <w:trPr>
          <w:trHeight w:val="208"/>
          <w:jc w:val="center"/>
        </w:trPr>
        <w:tc>
          <w:tcPr>
            <w:tcW w:w="3067" w:type="dxa"/>
          </w:tcPr>
          <w:p w:rsidR="00AB7F57" w:rsidRPr="00D81E5D" w:rsidRDefault="00AB7F57" w:rsidP="00AB7F57">
            <w:pPr>
              <w:pStyle w:val="ListParagraph"/>
              <w:spacing w:after="0"/>
              <w:ind w:left="0"/>
              <w:rPr>
                <w:rFonts w:ascii="Times New Roman" w:hAnsi="Times New Roman"/>
                <w:sz w:val="20"/>
                <w:szCs w:val="20"/>
              </w:rPr>
            </w:pPr>
            <w:r w:rsidRPr="00D81E5D">
              <w:rPr>
                <w:rFonts w:ascii="Times New Roman" w:hAnsi="Times New Roman"/>
                <w:sz w:val="20"/>
                <w:szCs w:val="20"/>
              </w:rPr>
              <w:t>Constant</w:t>
            </w:r>
          </w:p>
        </w:tc>
        <w:tc>
          <w:tcPr>
            <w:tcW w:w="3255"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w:t>
            </w:r>
          </w:p>
        </w:tc>
        <w:tc>
          <w:tcPr>
            <w:tcW w:w="1214"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2.575</w:t>
            </w:r>
          </w:p>
        </w:tc>
        <w:tc>
          <w:tcPr>
            <w:tcW w:w="1117"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-0.094</w:t>
            </w:r>
          </w:p>
        </w:tc>
        <w:tc>
          <w:tcPr>
            <w:tcW w:w="751"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0.925</w:t>
            </w:r>
          </w:p>
        </w:tc>
      </w:tr>
      <w:tr w:rsidR="00D81E5D" w:rsidRPr="00D81E5D" w:rsidTr="00CC0205">
        <w:trPr>
          <w:trHeight w:val="208"/>
          <w:jc w:val="center"/>
        </w:trPr>
        <w:tc>
          <w:tcPr>
            <w:tcW w:w="3067" w:type="dxa"/>
          </w:tcPr>
          <w:p w:rsidR="00AB7F57" w:rsidRPr="00D81E5D" w:rsidRDefault="00AB7F57" w:rsidP="00AB7F57">
            <w:pPr>
              <w:pStyle w:val="ListParagraph"/>
              <w:spacing w:after="0"/>
              <w:ind w:left="0"/>
              <w:rPr>
                <w:rFonts w:ascii="Times New Roman" w:hAnsi="Times New Roman"/>
                <w:sz w:val="20"/>
                <w:szCs w:val="20"/>
              </w:rPr>
            </w:pPr>
            <w:r w:rsidRPr="00D81E5D">
              <w:rPr>
                <w:rFonts w:ascii="Times New Roman" w:hAnsi="Times New Roman"/>
                <w:sz w:val="20"/>
                <w:szCs w:val="20"/>
              </w:rPr>
              <w:t>R-square</w:t>
            </w:r>
          </w:p>
        </w:tc>
        <w:tc>
          <w:tcPr>
            <w:tcW w:w="3255"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0.582</w:t>
            </w:r>
          </w:p>
        </w:tc>
        <w:tc>
          <w:tcPr>
            <w:tcW w:w="1214" w:type="dxa"/>
          </w:tcPr>
          <w:p w:rsidR="00AB7F57" w:rsidRPr="00D81E5D" w:rsidRDefault="00AB7F57" w:rsidP="00AB7F57">
            <w:pPr>
              <w:spacing w:after="0"/>
              <w:rPr>
                <w:rFonts w:ascii="Times New Roman" w:hAnsi="Times New Roman"/>
                <w:sz w:val="20"/>
                <w:szCs w:val="20"/>
              </w:rPr>
            </w:pPr>
          </w:p>
        </w:tc>
        <w:tc>
          <w:tcPr>
            <w:tcW w:w="1117" w:type="dxa"/>
          </w:tcPr>
          <w:p w:rsidR="00AB7F57" w:rsidRPr="00D81E5D" w:rsidRDefault="00AB7F57" w:rsidP="00AB7F57">
            <w:pPr>
              <w:spacing w:after="0"/>
              <w:rPr>
                <w:rFonts w:ascii="Times New Roman" w:hAnsi="Times New Roman"/>
                <w:sz w:val="20"/>
                <w:szCs w:val="20"/>
              </w:rPr>
            </w:pPr>
          </w:p>
        </w:tc>
        <w:tc>
          <w:tcPr>
            <w:tcW w:w="751" w:type="dxa"/>
          </w:tcPr>
          <w:p w:rsidR="00AB7F57" w:rsidRPr="00D81E5D" w:rsidRDefault="00AB7F57" w:rsidP="00AB7F57">
            <w:pPr>
              <w:spacing w:after="0"/>
              <w:rPr>
                <w:rFonts w:ascii="Times New Roman" w:hAnsi="Times New Roman"/>
                <w:sz w:val="20"/>
                <w:szCs w:val="20"/>
              </w:rPr>
            </w:pPr>
          </w:p>
        </w:tc>
      </w:tr>
      <w:tr w:rsidR="00D81E5D" w:rsidRPr="00D81E5D" w:rsidTr="00CC0205">
        <w:trPr>
          <w:trHeight w:val="208"/>
          <w:jc w:val="center"/>
        </w:trPr>
        <w:tc>
          <w:tcPr>
            <w:tcW w:w="3067" w:type="dxa"/>
          </w:tcPr>
          <w:p w:rsidR="00AB7F57" w:rsidRPr="00D81E5D" w:rsidRDefault="00AB7F57" w:rsidP="00AB7F57">
            <w:pPr>
              <w:pStyle w:val="ListParagraph"/>
              <w:spacing w:after="0"/>
              <w:ind w:left="0"/>
              <w:rPr>
                <w:rFonts w:ascii="Times New Roman" w:hAnsi="Times New Roman"/>
                <w:sz w:val="20"/>
                <w:szCs w:val="20"/>
              </w:rPr>
            </w:pPr>
            <w:r w:rsidRPr="00D81E5D">
              <w:rPr>
                <w:rFonts w:ascii="Times New Roman" w:hAnsi="Times New Roman"/>
                <w:sz w:val="20"/>
                <w:szCs w:val="20"/>
              </w:rPr>
              <w:t>Adjusted R-square</w:t>
            </w:r>
          </w:p>
        </w:tc>
        <w:tc>
          <w:tcPr>
            <w:tcW w:w="3255"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0.554</w:t>
            </w:r>
          </w:p>
        </w:tc>
        <w:tc>
          <w:tcPr>
            <w:tcW w:w="1214" w:type="dxa"/>
          </w:tcPr>
          <w:p w:rsidR="00AB7F57" w:rsidRPr="00D81E5D" w:rsidRDefault="00AB7F57" w:rsidP="00AB7F57">
            <w:pPr>
              <w:spacing w:after="0"/>
              <w:rPr>
                <w:rFonts w:ascii="Times New Roman" w:hAnsi="Times New Roman"/>
                <w:sz w:val="20"/>
                <w:szCs w:val="20"/>
              </w:rPr>
            </w:pPr>
          </w:p>
        </w:tc>
        <w:tc>
          <w:tcPr>
            <w:tcW w:w="1117" w:type="dxa"/>
          </w:tcPr>
          <w:p w:rsidR="00AB7F57" w:rsidRPr="00D81E5D" w:rsidRDefault="00AB7F57" w:rsidP="00AB7F57">
            <w:pPr>
              <w:spacing w:after="0"/>
              <w:rPr>
                <w:rFonts w:ascii="Times New Roman" w:hAnsi="Times New Roman"/>
                <w:sz w:val="20"/>
                <w:szCs w:val="20"/>
              </w:rPr>
            </w:pPr>
          </w:p>
        </w:tc>
        <w:tc>
          <w:tcPr>
            <w:tcW w:w="751" w:type="dxa"/>
          </w:tcPr>
          <w:p w:rsidR="00AB7F57" w:rsidRPr="00D81E5D" w:rsidRDefault="00AB7F57" w:rsidP="00AB7F57">
            <w:pPr>
              <w:spacing w:after="0"/>
              <w:rPr>
                <w:rFonts w:ascii="Times New Roman" w:hAnsi="Times New Roman"/>
                <w:sz w:val="20"/>
                <w:szCs w:val="20"/>
              </w:rPr>
            </w:pPr>
          </w:p>
        </w:tc>
      </w:tr>
      <w:tr w:rsidR="00D81E5D" w:rsidRPr="00D81E5D" w:rsidTr="00CC0205">
        <w:trPr>
          <w:trHeight w:val="208"/>
          <w:jc w:val="center"/>
        </w:trPr>
        <w:tc>
          <w:tcPr>
            <w:tcW w:w="3067" w:type="dxa"/>
          </w:tcPr>
          <w:p w:rsidR="00AB7F57" w:rsidRPr="00D81E5D" w:rsidRDefault="00AB7F57" w:rsidP="00AB7F57">
            <w:pPr>
              <w:pStyle w:val="ListParagraph"/>
              <w:spacing w:after="0"/>
              <w:ind w:left="0"/>
              <w:rPr>
                <w:rFonts w:ascii="Times New Roman" w:hAnsi="Times New Roman"/>
                <w:sz w:val="20"/>
                <w:szCs w:val="20"/>
              </w:rPr>
            </w:pPr>
            <w:r w:rsidRPr="00D81E5D">
              <w:rPr>
                <w:rFonts w:ascii="Times New Roman" w:hAnsi="Times New Roman"/>
                <w:sz w:val="20"/>
                <w:szCs w:val="20"/>
              </w:rPr>
              <w:t xml:space="preserve">F-Statistic </w:t>
            </w:r>
          </w:p>
        </w:tc>
        <w:tc>
          <w:tcPr>
            <w:tcW w:w="3255"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20.843</w:t>
            </w:r>
          </w:p>
        </w:tc>
        <w:tc>
          <w:tcPr>
            <w:tcW w:w="1214" w:type="dxa"/>
          </w:tcPr>
          <w:p w:rsidR="00AB7F57" w:rsidRPr="00D81E5D" w:rsidRDefault="00AB7F57" w:rsidP="00AB7F57">
            <w:pPr>
              <w:spacing w:after="0"/>
              <w:rPr>
                <w:rFonts w:ascii="Times New Roman" w:hAnsi="Times New Roman"/>
                <w:sz w:val="20"/>
                <w:szCs w:val="20"/>
              </w:rPr>
            </w:pPr>
          </w:p>
        </w:tc>
        <w:tc>
          <w:tcPr>
            <w:tcW w:w="1117" w:type="dxa"/>
          </w:tcPr>
          <w:p w:rsidR="00AB7F57" w:rsidRPr="00D81E5D" w:rsidRDefault="00AB7F57" w:rsidP="00AB7F57">
            <w:pPr>
              <w:spacing w:after="0"/>
              <w:rPr>
                <w:rFonts w:ascii="Times New Roman" w:hAnsi="Times New Roman"/>
                <w:sz w:val="20"/>
                <w:szCs w:val="20"/>
              </w:rPr>
            </w:pPr>
          </w:p>
        </w:tc>
        <w:tc>
          <w:tcPr>
            <w:tcW w:w="751" w:type="dxa"/>
          </w:tcPr>
          <w:p w:rsidR="00AB7F57" w:rsidRPr="00D81E5D" w:rsidRDefault="00AB7F57" w:rsidP="00AB7F57">
            <w:pPr>
              <w:spacing w:after="0"/>
              <w:rPr>
                <w:rFonts w:ascii="Times New Roman" w:hAnsi="Times New Roman"/>
                <w:sz w:val="20"/>
                <w:szCs w:val="20"/>
              </w:rPr>
            </w:pPr>
          </w:p>
        </w:tc>
      </w:tr>
      <w:tr w:rsidR="00D81E5D" w:rsidRPr="00D81E5D" w:rsidTr="00CC0205">
        <w:trPr>
          <w:trHeight w:val="208"/>
          <w:jc w:val="center"/>
        </w:trPr>
        <w:tc>
          <w:tcPr>
            <w:tcW w:w="3067" w:type="dxa"/>
          </w:tcPr>
          <w:p w:rsidR="00AB7F57" w:rsidRPr="00D81E5D" w:rsidRDefault="00AB7F57" w:rsidP="00AB7F57">
            <w:pPr>
              <w:pStyle w:val="ListParagraph"/>
              <w:spacing w:after="0"/>
              <w:ind w:left="0"/>
              <w:rPr>
                <w:rFonts w:ascii="Times New Roman" w:hAnsi="Times New Roman"/>
                <w:sz w:val="20"/>
                <w:szCs w:val="20"/>
              </w:rPr>
            </w:pPr>
            <w:r w:rsidRPr="00D81E5D">
              <w:rPr>
                <w:rFonts w:ascii="Times New Roman" w:hAnsi="Times New Roman"/>
                <w:sz w:val="20"/>
                <w:szCs w:val="20"/>
              </w:rPr>
              <w:t>Sig. F- statistic</w:t>
            </w:r>
          </w:p>
        </w:tc>
        <w:tc>
          <w:tcPr>
            <w:tcW w:w="3255" w:type="dxa"/>
          </w:tcPr>
          <w:p w:rsidR="00AB7F57" w:rsidRPr="00D81E5D" w:rsidRDefault="00AB7F57" w:rsidP="00AB7F57">
            <w:pPr>
              <w:spacing w:after="0"/>
              <w:jc w:val="right"/>
              <w:rPr>
                <w:rFonts w:ascii="Times New Roman" w:hAnsi="Times New Roman"/>
                <w:sz w:val="20"/>
                <w:szCs w:val="20"/>
              </w:rPr>
            </w:pPr>
            <w:r w:rsidRPr="00D81E5D">
              <w:rPr>
                <w:rFonts w:ascii="Times New Roman" w:hAnsi="Times New Roman"/>
                <w:sz w:val="20"/>
                <w:szCs w:val="20"/>
              </w:rPr>
              <w:t>0.000</w:t>
            </w:r>
          </w:p>
        </w:tc>
        <w:tc>
          <w:tcPr>
            <w:tcW w:w="1214" w:type="dxa"/>
          </w:tcPr>
          <w:p w:rsidR="00AB7F57" w:rsidRPr="00D81E5D" w:rsidRDefault="00AB7F57" w:rsidP="00AB7F57">
            <w:pPr>
              <w:spacing w:after="0"/>
              <w:rPr>
                <w:rFonts w:ascii="Times New Roman" w:hAnsi="Times New Roman"/>
                <w:sz w:val="20"/>
                <w:szCs w:val="20"/>
              </w:rPr>
            </w:pPr>
          </w:p>
        </w:tc>
        <w:tc>
          <w:tcPr>
            <w:tcW w:w="1117" w:type="dxa"/>
          </w:tcPr>
          <w:p w:rsidR="00AB7F57" w:rsidRPr="00D81E5D" w:rsidRDefault="00AB7F57" w:rsidP="00AB7F57">
            <w:pPr>
              <w:spacing w:after="0"/>
              <w:rPr>
                <w:rFonts w:ascii="Times New Roman" w:hAnsi="Times New Roman"/>
                <w:sz w:val="20"/>
                <w:szCs w:val="20"/>
              </w:rPr>
            </w:pPr>
          </w:p>
        </w:tc>
        <w:tc>
          <w:tcPr>
            <w:tcW w:w="751" w:type="dxa"/>
          </w:tcPr>
          <w:p w:rsidR="00AB7F57" w:rsidRPr="00D81E5D" w:rsidRDefault="00AB7F57" w:rsidP="00AB7F57">
            <w:pPr>
              <w:spacing w:after="0"/>
              <w:rPr>
                <w:rFonts w:ascii="Times New Roman" w:hAnsi="Times New Roman"/>
                <w:sz w:val="20"/>
                <w:szCs w:val="20"/>
              </w:rPr>
            </w:pPr>
          </w:p>
        </w:tc>
      </w:tr>
      <w:tr w:rsidR="00D81E5D" w:rsidRPr="00D81E5D" w:rsidTr="00CC0205">
        <w:trPr>
          <w:trHeight w:val="208"/>
          <w:jc w:val="center"/>
        </w:trPr>
        <w:tc>
          <w:tcPr>
            <w:tcW w:w="9404" w:type="dxa"/>
            <w:gridSpan w:val="5"/>
          </w:tcPr>
          <w:p w:rsidR="00AB7F57" w:rsidRPr="00D81E5D" w:rsidRDefault="00AB7F57" w:rsidP="00AB7F57">
            <w:pPr>
              <w:spacing w:after="0"/>
              <w:rPr>
                <w:rFonts w:ascii="Times New Roman" w:hAnsi="Times New Roman"/>
                <w:sz w:val="20"/>
                <w:szCs w:val="20"/>
              </w:rPr>
            </w:pPr>
            <w:r w:rsidRPr="00D81E5D">
              <w:rPr>
                <w:rFonts w:ascii="Times New Roman" w:hAnsi="Times New Roman"/>
                <w:sz w:val="20"/>
                <w:szCs w:val="20"/>
              </w:rPr>
              <w:t>Note: Dependent variable: SMEs Batik Community Readiness</w:t>
            </w:r>
          </w:p>
        </w:tc>
      </w:tr>
    </w:tbl>
    <w:p w:rsidR="005A6B21" w:rsidRPr="00D81E5D" w:rsidRDefault="005A6B21" w:rsidP="005A6B21">
      <w:pPr>
        <w:rPr>
          <w:rFonts w:ascii="Times New Roman" w:hAnsi="Times New Roman"/>
          <w:sz w:val="20"/>
          <w:szCs w:val="20"/>
        </w:rPr>
      </w:pPr>
      <w:r w:rsidRPr="00D81E5D">
        <w:rPr>
          <w:rFonts w:ascii="Times New Roman" w:hAnsi="Times New Roman"/>
          <w:sz w:val="20"/>
          <w:szCs w:val="20"/>
        </w:rPr>
        <w:t>Source: SPSS (2020)</w:t>
      </w:r>
    </w:p>
    <w:p w:rsidR="00AA5610" w:rsidRDefault="00AB7F57" w:rsidP="00AA5610">
      <w:pPr>
        <w:spacing w:after="0" w:line="240" w:lineRule="auto"/>
        <w:jc w:val="both"/>
        <w:rPr>
          <w:lang w:eastAsia="zh-CN"/>
        </w:rPr>
      </w:pPr>
      <w:r w:rsidRPr="00D81E5D">
        <w:rPr>
          <w:rFonts w:ascii="Times New Roman" w:hAnsi="Times New Roman" w:cs="Times New Roman"/>
          <w:b/>
          <w:sz w:val="24"/>
          <w:szCs w:val="20"/>
        </w:rPr>
        <w:t>Discussions</w:t>
      </w:r>
    </w:p>
    <w:p w:rsidR="00D81E5D" w:rsidRPr="00AA5610" w:rsidRDefault="00A75E50" w:rsidP="00AA5610">
      <w:pPr>
        <w:spacing w:after="0" w:line="240" w:lineRule="auto"/>
        <w:jc w:val="both"/>
        <w:rPr>
          <w:lang w:eastAsia="zh-CN"/>
        </w:rPr>
      </w:pPr>
      <w:r w:rsidRPr="00D81E5D">
        <w:rPr>
          <w:rFonts w:ascii="Times New Roman" w:hAnsi="Times New Roman" w:cs="Times New Roman"/>
          <w:sz w:val="24"/>
        </w:rPr>
        <w:t xml:space="preserve">The regression test table demonstrates that the coefficient of the independent variable is positive, it can be explained that digital literacy has a positive effect on the readiness level of entrepreneurs who are members of </w:t>
      </w:r>
      <w:proofErr w:type="spellStart"/>
      <w:r w:rsidRPr="00D81E5D">
        <w:rPr>
          <w:rFonts w:ascii="Times New Roman" w:hAnsi="Times New Roman" w:cs="Times New Roman"/>
          <w:sz w:val="24"/>
        </w:rPr>
        <w:t>Masaran</w:t>
      </w:r>
      <w:proofErr w:type="spellEnd"/>
      <w:r w:rsidRPr="00D81E5D">
        <w:rPr>
          <w:rFonts w:ascii="Times New Roman" w:hAnsi="Times New Roman" w:cs="Times New Roman"/>
          <w:sz w:val="24"/>
        </w:rPr>
        <w:t xml:space="preserve"> Batik SMEs. The higher skills of entrepreneurs in various digital aspects will lead to a higher level of readiness to face digital economy issues in the Covid-19 pandemic which has changed people's behavior to be online-based, including in marketing and distribution of goods. If respondents have knowledge of media, learning, information, communication, technology, and the internet, their level of concern for digital economy issues will increase. This concern refers to their understanding of the opportunities, obstacles, weaknesses and strengths that will be faced when the digital economy becomes a new culture in people's lives. This research confirms </w:t>
      </w:r>
      <w:proofErr w:type="spellStart"/>
      <w:r w:rsidR="00E837EC" w:rsidRPr="00D81E5D">
        <w:rPr>
          <w:rFonts w:ascii="Times New Roman" w:hAnsi="Times New Roman" w:cs="Times New Roman"/>
          <w:sz w:val="24"/>
        </w:rPr>
        <w:t>Shofi</w:t>
      </w:r>
      <w:r w:rsidRPr="00D81E5D">
        <w:rPr>
          <w:rFonts w:ascii="Times New Roman" w:hAnsi="Times New Roman" w:cs="Times New Roman"/>
          <w:sz w:val="24"/>
        </w:rPr>
        <w:t>ana</w:t>
      </w:r>
      <w:proofErr w:type="spellEnd"/>
      <w:r w:rsidRPr="00D81E5D">
        <w:rPr>
          <w:rFonts w:ascii="Times New Roman" w:hAnsi="Times New Roman" w:cs="Times New Roman"/>
          <w:sz w:val="24"/>
        </w:rPr>
        <w:t xml:space="preserve"> (2020) who explains that virtual technology in SMEs is a solution to overcoming the economic crisis during the Covid-19 epidemic in Indonesia. These results also support the research of </w:t>
      </w:r>
      <w:proofErr w:type="spellStart"/>
      <w:r w:rsidRPr="00D81E5D">
        <w:rPr>
          <w:rFonts w:ascii="Times New Roman" w:hAnsi="Times New Roman" w:cs="Times New Roman"/>
          <w:sz w:val="24"/>
        </w:rPr>
        <w:t>Salsabilah</w:t>
      </w:r>
      <w:proofErr w:type="spellEnd"/>
      <w:r w:rsidRPr="00D81E5D">
        <w:rPr>
          <w:rFonts w:ascii="Times New Roman" w:hAnsi="Times New Roman" w:cs="Times New Roman"/>
          <w:sz w:val="24"/>
        </w:rPr>
        <w:t xml:space="preserve"> (2019) that digital </w:t>
      </w:r>
      <w:r w:rsidRPr="00D81E5D">
        <w:rPr>
          <w:rFonts w:ascii="Times New Roman" w:hAnsi="Times New Roman" w:cs="Times New Roman"/>
          <w:sz w:val="24"/>
        </w:rPr>
        <w:lastRenderedPageBreak/>
        <w:t xml:space="preserve">literacy has a positive effect on SMEs entrepreneurs. </w:t>
      </w:r>
      <w:proofErr w:type="spellStart"/>
      <w:r w:rsidRPr="00D81E5D">
        <w:rPr>
          <w:rFonts w:ascii="Times New Roman" w:hAnsi="Times New Roman" w:cs="Times New Roman"/>
          <w:sz w:val="24"/>
        </w:rPr>
        <w:t>Widyastuti</w:t>
      </w:r>
      <w:proofErr w:type="spellEnd"/>
      <w:r w:rsidRPr="00D81E5D">
        <w:rPr>
          <w:rFonts w:ascii="Times New Roman" w:hAnsi="Times New Roman" w:cs="Times New Roman"/>
          <w:sz w:val="24"/>
        </w:rPr>
        <w:t xml:space="preserve"> et al (2016) also explained that digital literacy that focuses on female gender is able t</w:t>
      </w:r>
      <w:r w:rsidR="00D81E5D">
        <w:rPr>
          <w:rFonts w:ascii="Times New Roman" w:hAnsi="Times New Roman" w:cs="Times New Roman"/>
          <w:sz w:val="24"/>
        </w:rPr>
        <w:t xml:space="preserve">o bring change to the economy. </w:t>
      </w:r>
    </w:p>
    <w:p w:rsidR="00AB7F57" w:rsidRPr="00D81E5D" w:rsidRDefault="00A75E50" w:rsidP="00AA5610">
      <w:pPr>
        <w:spacing w:after="0" w:line="240" w:lineRule="auto"/>
        <w:jc w:val="both"/>
        <w:rPr>
          <w:rFonts w:ascii="Times New Roman" w:hAnsi="Times New Roman" w:cs="Times New Roman"/>
          <w:sz w:val="24"/>
        </w:rPr>
      </w:pPr>
      <w:r w:rsidRPr="00D81E5D">
        <w:rPr>
          <w:rFonts w:ascii="Times New Roman" w:hAnsi="Times New Roman" w:cs="Times New Roman"/>
          <w:sz w:val="24"/>
        </w:rPr>
        <w:t xml:space="preserve">Apart from gender and educational background the internet network also controls the entrepreneurs who are members of </w:t>
      </w:r>
      <w:proofErr w:type="spellStart"/>
      <w:r w:rsidRPr="00D81E5D">
        <w:rPr>
          <w:rFonts w:ascii="Times New Roman" w:hAnsi="Times New Roman" w:cs="Times New Roman"/>
          <w:sz w:val="24"/>
        </w:rPr>
        <w:t>Masaran</w:t>
      </w:r>
      <w:proofErr w:type="spellEnd"/>
      <w:r w:rsidRPr="00D81E5D">
        <w:rPr>
          <w:rFonts w:ascii="Times New Roman" w:hAnsi="Times New Roman" w:cs="Times New Roman"/>
          <w:sz w:val="24"/>
        </w:rPr>
        <w:t xml:space="preserve"> Batik SMEs for communicate in multimedia and try to involve digital media to market products, its users can exchange messages in the form of text, visual, audio, to audio-visual (video). Through the internet too, information can spread faster and wider than the media predecessor. An information that occurs in a part of the world, can recognized quickly by people in other parts of the world</w:t>
      </w:r>
      <w:r w:rsidRPr="00D81E5D">
        <w:t>.</w:t>
      </w:r>
      <w:r w:rsidRPr="00D81E5D">
        <w:rPr>
          <w:rFonts w:ascii="Times New Roman" w:hAnsi="Times New Roman"/>
          <w:sz w:val="24"/>
        </w:rPr>
        <w:t xml:space="preserve"> </w:t>
      </w:r>
      <w:r w:rsidRPr="00D81E5D">
        <w:rPr>
          <w:rFonts w:ascii="Times New Roman" w:hAnsi="Times New Roman" w:cs="Times New Roman"/>
          <w:sz w:val="24"/>
        </w:rPr>
        <w:t>Digital literacy provides broad access to increase knowledge. The sophistication of today's technology also provides a platform to speak up and get your views heard. For women in developing countries, the internet is an open door to real benefits; develop business, education and job opportunities to improve the community economy</w:t>
      </w:r>
      <w:r w:rsidRPr="00D81E5D">
        <w:rPr>
          <w:rFonts w:ascii="Times New Roman" w:hAnsi="Times New Roman"/>
          <w:sz w:val="24"/>
        </w:rPr>
        <w:t xml:space="preserve">. </w:t>
      </w:r>
    </w:p>
    <w:p w:rsidR="00AB7F57" w:rsidRPr="00D81E5D" w:rsidRDefault="00AB7F57" w:rsidP="00AA5610">
      <w:pPr>
        <w:pStyle w:val="ListParagraph"/>
        <w:numPr>
          <w:ilvl w:val="0"/>
          <w:numId w:val="5"/>
        </w:numPr>
        <w:autoSpaceDE w:val="0"/>
        <w:autoSpaceDN w:val="0"/>
        <w:adjustRightInd w:val="0"/>
        <w:spacing w:after="0" w:line="240" w:lineRule="auto"/>
        <w:rPr>
          <w:rFonts w:ascii="Times New Roman" w:hAnsi="Times New Roman" w:cs="Times New Roman"/>
          <w:b/>
          <w:bCs/>
          <w:sz w:val="28"/>
          <w:szCs w:val="24"/>
        </w:rPr>
      </w:pPr>
      <w:r w:rsidRPr="00D81E5D">
        <w:rPr>
          <w:rFonts w:ascii="Times New Roman" w:hAnsi="Times New Roman" w:cs="Times New Roman"/>
          <w:b/>
          <w:bCs/>
          <w:sz w:val="28"/>
          <w:szCs w:val="24"/>
        </w:rPr>
        <w:t>Conclusion and Suggestion</w:t>
      </w:r>
    </w:p>
    <w:p w:rsidR="000764DC" w:rsidRPr="00D81E5D" w:rsidRDefault="000764DC" w:rsidP="00AA5610">
      <w:pPr>
        <w:spacing w:after="0" w:line="240" w:lineRule="auto"/>
        <w:jc w:val="both"/>
        <w:rPr>
          <w:rFonts w:ascii="Times New Roman" w:hAnsi="Times New Roman" w:cs="Times New Roman"/>
          <w:sz w:val="24"/>
        </w:rPr>
      </w:pPr>
      <w:r w:rsidRPr="00D81E5D">
        <w:rPr>
          <w:rFonts w:ascii="Times New Roman" w:hAnsi="Times New Roman" w:cs="Times New Roman"/>
          <w:sz w:val="24"/>
        </w:rPr>
        <w:t xml:space="preserve">Based on the analysis that has been carried out, it can be concluded that digital literacy has a positive effect on the readiness of the community in facing the 2020 digital economy issue at </w:t>
      </w:r>
      <w:proofErr w:type="spellStart"/>
      <w:r w:rsidRPr="00D81E5D">
        <w:rPr>
          <w:rFonts w:ascii="Times New Roman" w:hAnsi="Times New Roman" w:cs="Times New Roman"/>
          <w:sz w:val="24"/>
        </w:rPr>
        <w:t>Masaran</w:t>
      </w:r>
      <w:proofErr w:type="spellEnd"/>
      <w:r w:rsidRPr="00D81E5D">
        <w:rPr>
          <w:rFonts w:ascii="Times New Roman" w:hAnsi="Times New Roman" w:cs="Times New Roman"/>
          <w:sz w:val="24"/>
        </w:rPr>
        <w:t xml:space="preserve"> </w:t>
      </w:r>
      <w:proofErr w:type="spellStart"/>
      <w:r w:rsidRPr="00D81E5D">
        <w:rPr>
          <w:rFonts w:ascii="Times New Roman" w:hAnsi="Times New Roman" w:cs="Times New Roman"/>
          <w:sz w:val="24"/>
        </w:rPr>
        <w:t>Sragen</w:t>
      </w:r>
      <w:proofErr w:type="spellEnd"/>
      <w:r w:rsidRPr="00D81E5D">
        <w:rPr>
          <w:rFonts w:ascii="Times New Roman" w:hAnsi="Times New Roman" w:cs="Times New Roman"/>
          <w:sz w:val="24"/>
        </w:rPr>
        <w:t xml:space="preserve"> Batik SMEs, the low level of digital literacy of entrepreneurs in Batik SMEs is directly proportional to the level of entrepreneurial readiness which is still low. The relationship between digital literacy variables and community readiness is controlled by the variable gender, educational background, and the internet network. The implication is that it is very important to increase digital capabilities and knowledge for Small Medium-size Enterprise (SMEs) entrepreneurs to be able to compete in a digital economy that requires everything to be online based, especially during the Covid-19 pandemic. Measuring the level of readiness in research still has weaknesses, for further research it is suggested to improve the limitations of research by adding variables that are thought to have a strong influence on people's readiness to face the digital economy by using the interview method so that research data is more accurate.</w:t>
      </w:r>
    </w:p>
    <w:p w:rsidR="000764DC" w:rsidRPr="00D81E5D" w:rsidRDefault="000764DC" w:rsidP="00AA5610">
      <w:pPr>
        <w:spacing w:after="0" w:line="240" w:lineRule="auto"/>
        <w:jc w:val="both"/>
        <w:rPr>
          <w:rFonts w:ascii="Times New Roman" w:hAnsi="Times New Roman" w:cs="Times New Roman"/>
          <w:sz w:val="24"/>
        </w:rPr>
      </w:pPr>
    </w:p>
    <w:p w:rsidR="00AB7F57" w:rsidRPr="00D81E5D" w:rsidRDefault="00AB7F57" w:rsidP="00AA5610">
      <w:pPr>
        <w:pStyle w:val="ListParagraph"/>
        <w:numPr>
          <w:ilvl w:val="0"/>
          <w:numId w:val="5"/>
        </w:numPr>
        <w:autoSpaceDE w:val="0"/>
        <w:autoSpaceDN w:val="0"/>
        <w:adjustRightInd w:val="0"/>
        <w:spacing w:after="0" w:line="240" w:lineRule="auto"/>
        <w:rPr>
          <w:rFonts w:ascii="Times New Roman" w:hAnsi="Times New Roman" w:cs="Times New Roman"/>
          <w:b/>
          <w:bCs/>
          <w:sz w:val="28"/>
          <w:szCs w:val="24"/>
        </w:rPr>
      </w:pPr>
      <w:r w:rsidRPr="00D81E5D">
        <w:rPr>
          <w:rFonts w:ascii="Times New Roman" w:hAnsi="Times New Roman" w:cs="Times New Roman"/>
          <w:b/>
          <w:sz w:val="28"/>
        </w:rPr>
        <w:t>Acknowledgement</w:t>
      </w:r>
    </w:p>
    <w:p w:rsidR="002D2F87" w:rsidRPr="00D81E5D" w:rsidRDefault="002D2F87" w:rsidP="00AA5610">
      <w:pPr>
        <w:pStyle w:val="ListParagraph"/>
        <w:autoSpaceDE w:val="0"/>
        <w:autoSpaceDN w:val="0"/>
        <w:adjustRightInd w:val="0"/>
        <w:spacing w:after="0" w:line="240" w:lineRule="auto"/>
        <w:ind w:left="0"/>
        <w:jc w:val="both"/>
        <w:rPr>
          <w:rFonts w:ascii="Times New Roman" w:hAnsi="Times New Roman" w:cs="Times New Roman"/>
          <w:b/>
          <w:bCs/>
          <w:sz w:val="28"/>
          <w:szCs w:val="24"/>
        </w:rPr>
      </w:pPr>
      <w:r w:rsidRPr="00D81E5D">
        <w:rPr>
          <w:rFonts w:ascii="Times New Roman" w:hAnsi="Times New Roman" w:cs="Times New Roman"/>
          <w:sz w:val="24"/>
        </w:rPr>
        <w:t xml:space="preserve">This research is partly supported by the </w:t>
      </w:r>
      <w:proofErr w:type="spellStart"/>
      <w:r w:rsidRPr="00D81E5D">
        <w:rPr>
          <w:rFonts w:ascii="Times New Roman" w:hAnsi="Times New Roman" w:cs="Times New Roman"/>
          <w:sz w:val="24"/>
        </w:rPr>
        <w:t>Masaran</w:t>
      </w:r>
      <w:proofErr w:type="spellEnd"/>
      <w:r w:rsidRPr="00D81E5D">
        <w:rPr>
          <w:rFonts w:ascii="Times New Roman" w:hAnsi="Times New Roman" w:cs="Times New Roman"/>
          <w:sz w:val="24"/>
        </w:rPr>
        <w:t xml:space="preserve"> Batik Tourism Village in </w:t>
      </w:r>
      <w:proofErr w:type="spellStart"/>
      <w:r w:rsidRPr="00D81E5D">
        <w:rPr>
          <w:rFonts w:ascii="Times New Roman" w:hAnsi="Times New Roman" w:cs="Times New Roman"/>
          <w:sz w:val="24"/>
        </w:rPr>
        <w:t>Sragen</w:t>
      </w:r>
      <w:proofErr w:type="spellEnd"/>
      <w:r w:rsidRPr="00D81E5D">
        <w:rPr>
          <w:rFonts w:ascii="Times New Roman" w:hAnsi="Times New Roman" w:cs="Times New Roman"/>
          <w:sz w:val="24"/>
        </w:rPr>
        <w:t xml:space="preserve"> Regency and the Central Java Tourism Office. We are grateful to our colleagues from the MAKSI 2019 team, FEB </w:t>
      </w:r>
      <w:proofErr w:type="spellStart"/>
      <w:r w:rsidRPr="00D81E5D">
        <w:rPr>
          <w:rFonts w:ascii="Times New Roman" w:hAnsi="Times New Roman" w:cs="Times New Roman"/>
          <w:sz w:val="24"/>
        </w:rPr>
        <w:t>Sebelas</w:t>
      </w:r>
      <w:proofErr w:type="spellEnd"/>
      <w:r w:rsidRPr="00D81E5D">
        <w:rPr>
          <w:rFonts w:ascii="Times New Roman" w:hAnsi="Times New Roman" w:cs="Times New Roman"/>
          <w:sz w:val="24"/>
        </w:rPr>
        <w:t xml:space="preserve"> </w:t>
      </w:r>
      <w:proofErr w:type="spellStart"/>
      <w:r w:rsidRPr="00D81E5D">
        <w:rPr>
          <w:rFonts w:ascii="Times New Roman" w:hAnsi="Times New Roman" w:cs="Times New Roman"/>
          <w:sz w:val="24"/>
        </w:rPr>
        <w:t>Maret</w:t>
      </w:r>
      <w:proofErr w:type="spellEnd"/>
      <w:r w:rsidRPr="00D81E5D">
        <w:rPr>
          <w:rFonts w:ascii="Times New Roman" w:hAnsi="Times New Roman" w:cs="Times New Roman"/>
          <w:sz w:val="24"/>
        </w:rPr>
        <w:t xml:space="preserve"> University for providing insight and expertise that greatly assisted the research process, even though they may not agree with all interpretations of this study. For the last, thank you to </w:t>
      </w:r>
      <w:proofErr w:type="spellStart"/>
      <w:r w:rsidRPr="00D81E5D">
        <w:rPr>
          <w:rFonts w:ascii="Times New Roman" w:hAnsi="Times New Roman" w:cs="Times New Roman"/>
          <w:sz w:val="24"/>
        </w:rPr>
        <w:t>Ria</w:t>
      </w:r>
      <w:proofErr w:type="spellEnd"/>
      <w:r w:rsidRPr="00D81E5D">
        <w:rPr>
          <w:rFonts w:ascii="Times New Roman" w:hAnsi="Times New Roman" w:cs="Times New Roman"/>
          <w:sz w:val="24"/>
        </w:rPr>
        <w:t xml:space="preserve"> Batik Solo and its owner Koko </w:t>
      </w:r>
      <w:proofErr w:type="spellStart"/>
      <w:r w:rsidRPr="00D81E5D">
        <w:rPr>
          <w:rFonts w:ascii="Times New Roman" w:hAnsi="Times New Roman" w:cs="Times New Roman"/>
          <w:sz w:val="24"/>
        </w:rPr>
        <w:t>Yohan</w:t>
      </w:r>
      <w:proofErr w:type="spellEnd"/>
      <w:r w:rsidRPr="00D81E5D">
        <w:rPr>
          <w:rFonts w:ascii="Times New Roman" w:hAnsi="Times New Roman" w:cs="Times New Roman"/>
          <w:sz w:val="24"/>
        </w:rPr>
        <w:t>, who have provided a lot of inspiration in writing this –scientific</w:t>
      </w:r>
      <w:r w:rsidR="000764DC" w:rsidRPr="00D81E5D">
        <w:rPr>
          <w:rFonts w:ascii="Times New Roman" w:hAnsi="Times New Roman" w:cs="Times New Roman"/>
          <w:sz w:val="24"/>
        </w:rPr>
        <w:t xml:space="preserve"> article</w:t>
      </w:r>
      <w:r w:rsidR="00C13031" w:rsidRPr="00D81E5D">
        <w:rPr>
          <w:rFonts w:ascii="Times New Roman" w:hAnsi="Times New Roman" w:cs="Times New Roman"/>
          <w:sz w:val="24"/>
        </w:rPr>
        <w:t>s</w:t>
      </w:r>
      <w:r w:rsidRPr="00D81E5D">
        <w:rPr>
          <w:rFonts w:ascii="Times New Roman" w:hAnsi="Times New Roman" w:cs="Times New Roman"/>
          <w:sz w:val="24"/>
        </w:rPr>
        <w:t xml:space="preserve">. </w:t>
      </w:r>
    </w:p>
    <w:p w:rsidR="00002A8A" w:rsidRPr="00D81E5D" w:rsidRDefault="00002A8A" w:rsidP="00AA5610">
      <w:pPr>
        <w:spacing w:after="0" w:line="240" w:lineRule="auto"/>
        <w:jc w:val="center"/>
        <w:rPr>
          <w:rFonts w:ascii="Times New Roman" w:hAnsi="Times New Roman" w:cs="Times New Roman"/>
          <w:b/>
          <w:sz w:val="28"/>
        </w:rPr>
      </w:pPr>
    </w:p>
    <w:p w:rsidR="00B84789" w:rsidRPr="00D81E5D" w:rsidRDefault="009F3B09" w:rsidP="00FE73A7">
      <w:pPr>
        <w:spacing w:after="0" w:line="360" w:lineRule="auto"/>
        <w:jc w:val="center"/>
        <w:rPr>
          <w:rFonts w:ascii="Times New Roman" w:hAnsi="Times New Roman" w:cs="Times New Roman"/>
          <w:b/>
          <w:sz w:val="28"/>
          <w:lang w:val="id-ID"/>
        </w:rPr>
      </w:pPr>
      <w:r w:rsidRPr="00D81E5D">
        <w:rPr>
          <w:rFonts w:ascii="Times New Roman" w:hAnsi="Times New Roman" w:cs="Times New Roman"/>
          <w:b/>
          <w:sz w:val="28"/>
          <w:lang w:val="id-ID"/>
        </w:rPr>
        <w:t>Referen</w:t>
      </w:r>
      <w:r w:rsidR="00EB200F" w:rsidRPr="00D81E5D">
        <w:rPr>
          <w:rFonts w:ascii="Times New Roman" w:hAnsi="Times New Roman" w:cs="Times New Roman"/>
          <w:b/>
          <w:sz w:val="28"/>
          <w:lang w:val="id-ID"/>
        </w:rPr>
        <w:t>ces</w:t>
      </w:r>
    </w:p>
    <w:p w:rsidR="00B84789" w:rsidRPr="00D81E5D" w:rsidRDefault="00B84789" w:rsidP="00B84789">
      <w:pPr>
        <w:spacing w:after="0" w:line="240" w:lineRule="auto"/>
        <w:jc w:val="center"/>
        <w:rPr>
          <w:rFonts w:ascii="Times New Roman" w:hAnsi="Times New Roman" w:cs="Times New Roman"/>
          <w:b/>
          <w:sz w:val="8"/>
        </w:rPr>
      </w:pPr>
    </w:p>
    <w:p w:rsidR="00F50FF9" w:rsidRPr="00CC0205" w:rsidRDefault="00F50FF9" w:rsidP="00CC0205">
      <w:pPr>
        <w:spacing w:after="0" w:line="240" w:lineRule="auto"/>
        <w:ind w:left="684" w:hanging="684"/>
        <w:jc w:val="both"/>
        <w:rPr>
          <w:rFonts w:ascii="Times New Roman" w:hAnsi="Times New Roman" w:cs="Times New Roman"/>
        </w:rPr>
      </w:pPr>
      <w:proofErr w:type="spellStart"/>
      <w:r w:rsidRPr="00CC0205">
        <w:rPr>
          <w:rFonts w:ascii="Times New Roman" w:hAnsi="Times New Roman" w:cs="Times New Roman"/>
        </w:rPr>
        <w:t>Ajzen</w:t>
      </w:r>
      <w:proofErr w:type="spellEnd"/>
      <w:r w:rsidRPr="00CC0205">
        <w:rPr>
          <w:rFonts w:ascii="Times New Roman" w:hAnsi="Times New Roman" w:cs="Times New Roman"/>
        </w:rPr>
        <w:t xml:space="preserve">, I., &amp; </w:t>
      </w:r>
      <w:proofErr w:type="spellStart"/>
      <w:r w:rsidRPr="00CC0205">
        <w:rPr>
          <w:rFonts w:ascii="Times New Roman" w:hAnsi="Times New Roman" w:cs="Times New Roman"/>
        </w:rPr>
        <w:t>Fishbein</w:t>
      </w:r>
      <w:proofErr w:type="spellEnd"/>
      <w:r w:rsidRPr="00CC0205">
        <w:rPr>
          <w:rFonts w:ascii="Times New Roman" w:hAnsi="Times New Roman" w:cs="Times New Roman"/>
        </w:rPr>
        <w:t>, M., (1998), Belief, Attitude, Intention, and Behavior: An Introduction to Theory and Research, Addison-Wesley, Reading, 129-385.</w:t>
      </w:r>
    </w:p>
    <w:p w:rsidR="00F50FF9" w:rsidRPr="00CC0205" w:rsidRDefault="00F50FF9" w:rsidP="00CC0205">
      <w:pPr>
        <w:spacing w:after="0" w:line="240" w:lineRule="auto"/>
        <w:ind w:left="684" w:hanging="684"/>
        <w:jc w:val="both"/>
        <w:rPr>
          <w:rFonts w:ascii="Times New Roman" w:hAnsi="Times New Roman" w:cs="Times New Roman"/>
        </w:rPr>
      </w:pPr>
      <w:proofErr w:type="spellStart"/>
      <w:r w:rsidRPr="00CC0205">
        <w:rPr>
          <w:rFonts w:ascii="Times New Roman" w:hAnsi="Times New Roman" w:cs="Times New Roman"/>
          <w:lang w:eastAsia="zh-CN"/>
        </w:rPr>
        <w:t>Anggraini</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Oktiva</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dan</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Supriyanto</w:t>
      </w:r>
      <w:proofErr w:type="spellEnd"/>
      <w:r w:rsidRPr="00CC0205">
        <w:rPr>
          <w:rFonts w:ascii="Times New Roman" w:hAnsi="Times New Roman" w:cs="Times New Roman"/>
          <w:lang w:eastAsia="zh-CN"/>
        </w:rPr>
        <w:t xml:space="preserve">. (2019) </w:t>
      </w:r>
      <w:proofErr w:type="spellStart"/>
      <w:r w:rsidRPr="00CC0205">
        <w:rPr>
          <w:rFonts w:ascii="Times New Roman" w:hAnsi="Times New Roman" w:cs="Times New Roman"/>
          <w:lang w:eastAsia="zh-CN"/>
        </w:rPr>
        <w:t>Literasi</w:t>
      </w:r>
      <w:proofErr w:type="spellEnd"/>
      <w:r w:rsidRPr="00CC0205">
        <w:rPr>
          <w:rFonts w:ascii="Times New Roman" w:hAnsi="Times New Roman" w:cs="Times New Roman"/>
          <w:lang w:eastAsia="zh-CN"/>
        </w:rPr>
        <w:t xml:space="preserve"> Digital: </w:t>
      </w:r>
      <w:proofErr w:type="spellStart"/>
      <w:r w:rsidRPr="00CC0205">
        <w:rPr>
          <w:rFonts w:ascii="Times New Roman" w:hAnsi="Times New Roman" w:cs="Times New Roman"/>
          <w:lang w:eastAsia="zh-CN"/>
        </w:rPr>
        <w:t>Suatu</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Kemewahan</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Bagi</w:t>
      </w:r>
      <w:proofErr w:type="spellEnd"/>
      <w:r w:rsidRPr="00CC0205">
        <w:rPr>
          <w:rFonts w:ascii="Times New Roman" w:hAnsi="Times New Roman" w:cs="Times New Roman"/>
          <w:lang w:eastAsia="zh-CN"/>
        </w:rPr>
        <w:t xml:space="preserve"> UMKM</w:t>
      </w:r>
      <w:r w:rsidRPr="00CC0205">
        <w:rPr>
          <w:rFonts w:ascii="Times New Roman" w:hAnsi="Times New Roman" w:cs="Times New Roman"/>
        </w:rPr>
        <w:t xml:space="preserve"> </w:t>
      </w:r>
      <w:proofErr w:type="spellStart"/>
      <w:r w:rsidRPr="00CC0205">
        <w:rPr>
          <w:rFonts w:ascii="Times New Roman" w:hAnsi="Times New Roman" w:cs="Times New Roman"/>
        </w:rPr>
        <w:t>Perikanan</w:t>
      </w:r>
      <w:proofErr w:type="spellEnd"/>
      <w:r w:rsidRPr="00CC0205">
        <w:rPr>
          <w:rFonts w:ascii="Times New Roman" w:hAnsi="Times New Roman" w:cs="Times New Roman"/>
        </w:rPr>
        <w:t xml:space="preserve"> di Era </w:t>
      </w:r>
      <w:proofErr w:type="spellStart"/>
      <w:r w:rsidRPr="00CC0205">
        <w:rPr>
          <w:rFonts w:ascii="Times New Roman" w:hAnsi="Times New Roman" w:cs="Times New Roman"/>
        </w:rPr>
        <w:t>Industri</w:t>
      </w:r>
      <w:proofErr w:type="spellEnd"/>
      <w:r w:rsidRPr="00CC0205">
        <w:rPr>
          <w:rFonts w:ascii="Times New Roman" w:hAnsi="Times New Roman" w:cs="Times New Roman"/>
        </w:rPr>
        <w:t xml:space="preserve"> 4.0?</w:t>
      </w:r>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Prosiding</w:t>
      </w:r>
      <w:proofErr w:type="spellEnd"/>
      <w:r w:rsidRPr="00CC0205">
        <w:rPr>
          <w:rFonts w:ascii="Times New Roman" w:hAnsi="Times New Roman" w:cs="Times New Roman"/>
          <w:lang w:eastAsia="zh-CN"/>
        </w:rPr>
        <w:t xml:space="preserve"> Seminar </w:t>
      </w:r>
      <w:proofErr w:type="spellStart"/>
      <w:r w:rsidRPr="00CC0205">
        <w:rPr>
          <w:rFonts w:ascii="Times New Roman" w:hAnsi="Times New Roman" w:cs="Times New Roman"/>
          <w:lang w:eastAsia="zh-CN"/>
        </w:rPr>
        <w:t>dan</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Lokakarya</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Kualitatif</w:t>
      </w:r>
      <w:proofErr w:type="spellEnd"/>
      <w:r w:rsidRPr="00CC0205">
        <w:rPr>
          <w:rFonts w:ascii="Times New Roman" w:hAnsi="Times New Roman" w:cs="Times New Roman"/>
          <w:lang w:eastAsia="zh-CN"/>
        </w:rPr>
        <w:t xml:space="preserve"> Indonesia 2019</w:t>
      </w:r>
    </w:p>
    <w:p w:rsidR="00F50FF9" w:rsidRPr="00CC0205" w:rsidRDefault="00F50FF9" w:rsidP="00CC0205">
      <w:pPr>
        <w:spacing w:after="0" w:line="240" w:lineRule="auto"/>
        <w:ind w:left="684" w:hanging="684"/>
        <w:jc w:val="both"/>
        <w:rPr>
          <w:rFonts w:ascii="Times New Roman" w:hAnsi="Times New Roman" w:cs="Times New Roman"/>
        </w:rPr>
      </w:pPr>
      <w:r w:rsidRPr="00CC0205">
        <w:rPr>
          <w:rFonts w:ascii="Times New Roman" w:hAnsi="Times New Roman" w:cs="Times New Roman"/>
        </w:rPr>
        <w:t xml:space="preserve">App Annie (2019). </w:t>
      </w:r>
      <w:proofErr w:type="spellStart"/>
      <w:r w:rsidRPr="00CC0205">
        <w:rPr>
          <w:rFonts w:ascii="Times New Roman" w:hAnsi="Times New Roman" w:cs="Times New Roman"/>
        </w:rPr>
        <w:t>Siapa</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Aplikasi</w:t>
      </w:r>
      <w:proofErr w:type="spellEnd"/>
      <w:r w:rsidRPr="00CC0205">
        <w:rPr>
          <w:rFonts w:ascii="Times New Roman" w:hAnsi="Times New Roman" w:cs="Times New Roman"/>
        </w:rPr>
        <w:t xml:space="preserve"> E-</w:t>
      </w:r>
      <w:proofErr w:type="spellStart"/>
      <w:r w:rsidRPr="00CC0205">
        <w:rPr>
          <w:rFonts w:ascii="Times New Roman" w:hAnsi="Times New Roman" w:cs="Times New Roman"/>
        </w:rPr>
        <w:t>Walletdengan</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Pengguna</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Terbanyak</w:t>
      </w:r>
      <w:proofErr w:type="spellEnd"/>
      <w:r w:rsidRPr="00CC0205">
        <w:rPr>
          <w:rFonts w:ascii="Times New Roman" w:hAnsi="Times New Roman" w:cs="Times New Roman"/>
        </w:rPr>
        <w:t xml:space="preserve"> di Indonesia? Retrieved from </w:t>
      </w:r>
      <w:hyperlink r:id="rId15" w:history="1">
        <w:r w:rsidRPr="00CC0205">
          <w:rPr>
            <w:rStyle w:val="Hyperlink"/>
            <w:rFonts w:ascii="Times New Roman" w:hAnsi="Times New Roman" w:cs="Times New Roman"/>
          </w:rPr>
          <w:t>www.iprice.co.od</w:t>
        </w:r>
      </w:hyperlink>
    </w:p>
    <w:p w:rsidR="00F50FF9" w:rsidRPr="00CC0205" w:rsidRDefault="00F50FF9" w:rsidP="00CC0205">
      <w:pPr>
        <w:spacing w:after="0" w:line="240" w:lineRule="auto"/>
        <w:ind w:left="684" w:hanging="684"/>
        <w:jc w:val="both"/>
        <w:rPr>
          <w:rFonts w:ascii="Times New Roman" w:hAnsi="Times New Roman" w:cs="Times New Roman"/>
        </w:rPr>
      </w:pPr>
      <w:proofErr w:type="spellStart"/>
      <w:r w:rsidRPr="00CC0205">
        <w:rPr>
          <w:rFonts w:ascii="Times New Roman" w:hAnsi="Times New Roman" w:cs="Times New Roman"/>
          <w:lang w:eastAsia="zh-CN"/>
        </w:rPr>
        <w:t>Ayuni</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Qurota</w:t>
      </w:r>
      <w:proofErr w:type="spellEnd"/>
      <w:r w:rsidRPr="00CC0205">
        <w:rPr>
          <w:rFonts w:ascii="Times New Roman" w:hAnsi="Times New Roman" w:cs="Times New Roman"/>
          <w:lang w:eastAsia="zh-CN"/>
        </w:rPr>
        <w:t xml:space="preserve"> (2019). </w:t>
      </w:r>
      <w:proofErr w:type="spellStart"/>
      <w:r w:rsidRPr="00CC0205">
        <w:rPr>
          <w:rFonts w:ascii="Times New Roman" w:hAnsi="Times New Roman" w:cs="Times New Roman"/>
          <w:lang w:eastAsia="zh-CN"/>
        </w:rPr>
        <w:t>Pemetaan</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Literasi</w:t>
      </w:r>
      <w:proofErr w:type="spellEnd"/>
      <w:r w:rsidRPr="00CC0205">
        <w:rPr>
          <w:rFonts w:ascii="Times New Roman" w:hAnsi="Times New Roman" w:cs="Times New Roman"/>
          <w:lang w:eastAsia="zh-CN"/>
        </w:rPr>
        <w:t xml:space="preserve"> Digital di </w:t>
      </w:r>
      <w:proofErr w:type="spellStart"/>
      <w:r w:rsidRPr="00CC0205">
        <w:rPr>
          <w:rFonts w:ascii="Times New Roman" w:hAnsi="Times New Roman" w:cs="Times New Roman"/>
          <w:lang w:eastAsia="zh-CN"/>
        </w:rPr>
        <w:t>Kalangan</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Wirausaha</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Perempuan</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Subsektor</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Kuliner</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Kemasan</w:t>
      </w:r>
      <w:proofErr w:type="spellEnd"/>
      <w:r w:rsidRPr="00CC0205">
        <w:rPr>
          <w:rFonts w:ascii="Times New Roman" w:hAnsi="Times New Roman" w:cs="Times New Roman"/>
          <w:lang w:eastAsia="zh-CN"/>
        </w:rPr>
        <w:t xml:space="preserve"> di Kota </w:t>
      </w:r>
      <w:proofErr w:type="spellStart"/>
      <w:r w:rsidRPr="00CC0205">
        <w:rPr>
          <w:rFonts w:ascii="Times New Roman" w:hAnsi="Times New Roman" w:cs="Times New Roman"/>
          <w:lang w:eastAsia="zh-CN"/>
        </w:rPr>
        <w:t>Makasar</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Prosiding</w:t>
      </w:r>
      <w:proofErr w:type="spellEnd"/>
      <w:r w:rsidRPr="00CC0205">
        <w:rPr>
          <w:rFonts w:ascii="Times New Roman" w:hAnsi="Times New Roman" w:cs="Times New Roman"/>
          <w:lang w:eastAsia="zh-CN"/>
        </w:rPr>
        <w:t xml:space="preserve"> Seminar </w:t>
      </w:r>
      <w:proofErr w:type="spellStart"/>
      <w:r w:rsidRPr="00CC0205">
        <w:rPr>
          <w:rFonts w:ascii="Times New Roman" w:hAnsi="Times New Roman" w:cs="Times New Roman"/>
          <w:lang w:eastAsia="zh-CN"/>
        </w:rPr>
        <w:t>Nasional</w:t>
      </w:r>
      <w:proofErr w:type="spellEnd"/>
      <w:r w:rsidRPr="00CC0205">
        <w:rPr>
          <w:rFonts w:ascii="Times New Roman" w:hAnsi="Times New Roman" w:cs="Times New Roman"/>
          <w:lang w:eastAsia="zh-CN"/>
        </w:rPr>
        <w:t xml:space="preserve"> 2019. </w:t>
      </w:r>
    </w:p>
    <w:p w:rsidR="00F50FF9" w:rsidRPr="00CC0205" w:rsidRDefault="00F50FF9" w:rsidP="00CC0205">
      <w:pPr>
        <w:spacing w:after="0" w:line="240" w:lineRule="auto"/>
        <w:ind w:left="684" w:hanging="684"/>
        <w:jc w:val="both"/>
        <w:rPr>
          <w:rFonts w:ascii="Times New Roman" w:hAnsi="Times New Roman" w:cs="Times New Roman"/>
          <w:lang w:eastAsia="zh-CN"/>
        </w:rPr>
      </w:pPr>
      <w:r w:rsidRPr="00CC0205">
        <w:rPr>
          <w:rFonts w:ascii="Times New Roman" w:hAnsi="Times New Roman" w:cs="Times New Roman"/>
          <w:lang w:eastAsia="zh-CN"/>
        </w:rPr>
        <w:t xml:space="preserve">Bain and Company (2020). 2020 Customer Experience Tools &amp; </w:t>
      </w:r>
      <w:proofErr w:type="spellStart"/>
      <w:r w:rsidRPr="00CC0205">
        <w:rPr>
          <w:rFonts w:ascii="Times New Roman" w:hAnsi="Times New Roman" w:cs="Times New Roman"/>
          <w:lang w:eastAsia="zh-CN"/>
        </w:rPr>
        <w:t>Tren</w:t>
      </w:r>
      <w:proofErr w:type="spellEnd"/>
      <w:r w:rsidRPr="00CC0205">
        <w:rPr>
          <w:rFonts w:ascii="Times New Roman" w:hAnsi="Times New Roman" w:cs="Times New Roman"/>
          <w:lang w:eastAsia="zh-CN"/>
        </w:rPr>
        <w:t xml:space="preserve"> Report accessed at </w:t>
      </w:r>
      <w:hyperlink r:id="rId16" w:history="1">
        <w:r w:rsidRPr="00CC0205">
          <w:rPr>
            <w:rStyle w:val="Hyperlink"/>
            <w:rFonts w:ascii="Times New Roman" w:hAnsi="Times New Roman" w:cs="Times New Roman"/>
          </w:rPr>
          <w:t>www.bain.com</w:t>
        </w:r>
      </w:hyperlink>
    </w:p>
    <w:p w:rsidR="00F50FF9" w:rsidRPr="00CC0205" w:rsidRDefault="00F50FF9" w:rsidP="00CC0205">
      <w:pPr>
        <w:spacing w:after="0" w:line="240" w:lineRule="auto"/>
        <w:ind w:left="684" w:hanging="684"/>
        <w:jc w:val="both"/>
        <w:rPr>
          <w:rFonts w:ascii="Times New Roman" w:hAnsi="Times New Roman" w:cs="Times New Roman"/>
        </w:rPr>
      </w:pPr>
      <w:r w:rsidRPr="00CC0205">
        <w:rPr>
          <w:rFonts w:ascii="Times New Roman" w:hAnsi="Times New Roman" w:cs="Times New Roman"/>
        </w:rPr>
        <w:t xml:space="preserve">Bank Indonesia (2019). </w:t>
      </w:r>
      <w:proofErr w:type="spellStart"/>
      <w:r w:rsidRPr="00CC0205">
        <w:rPr>
          <w:rFonts w:ascii="Times New Roman" w:hAnsi="Times New Roman" w:cs="Times New Roman"/>
        </w:rPr>
        <w:t>Laporan</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Keuangan</w:t>
      </w:r>
      <w:proofErr w:type="spellEnd"/>
      <w:r w:rsidRPr="00CC0205">
        <w:rPr>
          <w:rFonts w:ascii="Times New Roman" w:hAnsi="Times New Roman" w:cs="Times New Roman"/>
        </w:rPr>
        <w:t xml:space="preserve"> Bank Indonesia </w:t>
      </w:r>
      <w:proofErr w:type="spellStart"/>
      <w:r w:rsidRPr="00CC0205">
        <w:rPr>
          <w:rFonts w:ascii="Times New Roman" w:hAnsi="Times New Roman" w:cs="Times New Roman"/>
        </w:rPr>
        <w:t>Tahun</w:t>
      </w:r>
      <w:proofErr w:type="spellEnd"/>
      <w:r w:rsidRPr="00CC0205">
        <w:rPr>
          <w:rFonts w:ascii="Times New Roman" w:hAnsi="Times New Roman" w:cs="Times New Roman"/>
        </w:rPr>
        <w:t xml:space="preserve"> 2018.Jakarta. Available at </w:t>
      </w:r>
      <w:hyperlink r:id="rId17" w:history="1">
        <w:r w:rsidRPr="00CC0205">
          <w:rPr>
            <w:rStyle w:val="Hyperlink"/>
            <w:rFonts w:ascii="Times New Roman" w:hAnsi="Times New Roman" w:cs="Times New Roman"/>
          </w:rPr>
          <w:t>www.bi.go.id</w:t>
        </w:r>
      </w:hyperlink>
    </w:p>
    <w:p w:rsidR="00F50FF9" w:rsidRPr="00CC0205" w:rsidRDefault="00F50FF9" w:rsidP="00CC0205">
      <w:pPr>
        <w:spacing w:after="0" w:line="240" w:lineRule="auto"/>
        <w:ind w:left="684" w:hanging="684"/>
        <w:jc w:val="both"/>
        <w:rPr>
          <w:rFonts w:ascii="Times New Roman" w:hAnsi="Times New Roman" w:cs="Times New Roman"/>
          <w:lang w:eastAsia="zh-CN"/>
        </w:rPr>
      </w:pPr>
      <w:proofErr w:type="spellStart"/>
      <w:r w:rsidRPr="00CC0205">
        <w:rPr>
          <w:rFonts w:ascii="Times New Roman" w:hAnsi="Times New Roman" w:cs="Times New Roman"/>
        </w:rPr>
        <w:lastRenderedPageBreak/>
        <w:t>Bawden</w:t>
      </w:r>
      <w:proofErr w:type="spellEnd"/>
      <w:r w:rsidRPr="00CC0205">
        <w:rPr>
          <w:rFonts w:ascii="Times New Roman" w:hAnsi="Times New Roman" w:cs="Times New Roman"/>
        </w:rPr>
        <w:t xml:space="preserve">. Information And Digital Literacies: A Review of concepts", Journal of Documentation, Vol.  </w:t>
      </w:r>
      <w:proofErr w:type="gramStart"/>
      <w:r w:rsidRPr="00CC0205">
        <w:rPr>
          <w:rFonts w:ascii="Times New Roman" w:hAnsi="Times New Roman" w:cs="Times New Roman"/>
        </w:rPr>
        <w:t>57  2</w:t>
      </w:r>
      <w:proofErr w:type="gramEnd"/>
      <w:r w:rsidRPr="00CC0205">
        <w:rPr>
          <w:rFonts w:ascii="Times New Roman" w:hAnsi="Times New Roman" w:cs="Times New Roman"/>
        </w:rPr>
        <w:t xml:space="preserve"> pp.  218–259</w:t>
      </w:r>
    </w:p>
    <w:p w:rsidR="00F50FF9" w:rsidRPr="00CC0205" w:rsidRDefault="00F50FF9" w:rsidP="00CC0205">
      <w:pPr>
        <w:spacing w:after="0" w:line="240" w:lineRule="auto"/>
        <w:ind w:left="684" w:hanging="684"/>
        <w:jc w:val="both"/>
        <w:rPr>
          <w:rFonts w:ascii="Times New Roman" w:hAnsi="Times New Roman" w:cs="Times New Roman"/>
        </w:rPr>
      </w:pPr>
      <w:r w:rsidRPr="00CC0205">
        <w:rPr>
          <w:rFonts w:ascii="Times New Roman" w:hAnsi="Times New Roman" w:cs="Times New Roman"/>
          <w:lang w:eastAsia="zh-CN"/>
        </w:rPr>
        <w:t xml:space="preserve">BPS. 2018. </w:t>
      </w:r>
      <w:proofErr w:type="spellStart"/>
      <w:r w:rsidRPr="00CC0205">
        <w:rPr>
          <w:rFonts w:ascii="Times New Roman" w:hAnsi="Times New Roman" w:cs="Times New Roman"/>
          <w:lang w:eastAsia="zh-CN"/>
        </w:rPr>
        <w:t>Jawa</w:t>
      </w:r>
      <w:proofErr w:type="spellEnd"/>
      <w:r w:rsidRPr="00CC0205">
        <w:rPr>
          <w:rFonts w:ascii="Times New Roman" w:hAnsi="Times New Roman" w:cs="Times New Roman"/>
          <w:lang w:eastAsia="zh-CN"/>
        </w:rPr>
        <w:t xml:space="preserve"> Tengah </w:t>
      </w:r>
      <w:proofErr w:type="spellStart"/>
      <w:r w:rsidRPr="00CC0205">
        <w:rPr>
          <w:rFonts w:ascii="Times New Roman" w:hAnsi="Times New Roman" w:cs="Times New Roman"/>
          <w:lang w:eastAsia="zh-CN"/>
        </w:rPr>
        <w:t>Dalam</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Angka</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Badan</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Pusat</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Statistik</w:t>
      </w:r>
      <w:proofErr w:type="spellEnd"/>
      <w:r w:rsidRPr="00CC0205">
        <w:rPr>
          <w:rFonts w:ascii="Times New Roman" w:hAnsi="Times New Roman" w:cs="Times New Roman"/>
          <w:lang w:eastAsia="zh-CN"/>
        </w:rPr>
        <w:t>. BPS Jakarta</w:t>
      </w:r>
    </w:p>
    <w:p w:rsidR="00F50FF9" w:rsidRPr="00CC0205" w:rsidRDefault="00F50FF9" w:rsidP="00CC0205">
      <w:pPr>
        <w:spacing w:after="0" w:line="240" w:lineRule="auto"/>
        <w:ind w:left="684" w:hanging="684"/>
        <w:jc w:val="both"/>
        <w:rPr>
          <w:rFonts w:ascii="Times New Roman" w:hAnsi="Times New Roman" w:cs="Times New Roman"/>
        </w:rPr>
      </w:pPr>
      <w:r w:rsidRPr="00CC0205">
        <w:rPr>
          <w:rFonts w:ascii="Times New Roman" w:hAnsi="Times New Roman" w:cs="Times New Roman"/>
        </w:rPr>
        <w:t>Chen, H. &amp; Volpe, R.P. (1998). An analysis of personal financial literacy among college students. Financial Services Review 7(2):107-128.</w:t>
      </w:r>
    </w:p>
    <w:p w:rsidR="00F50FF9" w:rsidRPr="00CC0205" w:rsidRDefault="00F50FF9" w:rsidP="00CC0205">
      <w:pPr>
        <w:spacing w:after="0" w:line="240" w:lineRule="auto"/>
        <w:ind w:left="684" w:hanging="684"/>
        <w:jc w:val="both"/>
        <w:rPr>
          <w:rFonts w:ascii="Times New Roman" w:hAnsi="Times New Roman" w:cs="Times New Roman"/>
          <w:lang w:eastAsia="zh-CN"/>
        </w:rPr>
      </w:pPr>
      <w:proofErr w:type="spellStart"/>
      <w:r w:rsidRPr="00CC0205">
        <w:rPr>
          <w:rFonts w:ascii="Times New Roman" w:hAnsi="Times New Roman" w:cs="Times New Roman"/>
          <w:lang w:eastAsia="zh-CN"/>
        </w:rPr>
        <w:t>Dalyono</w:t>
      </w:r>
      <w:proofErr w:type="spellEnd"/>
      <w:r w:rsidRPr="00CC0205">
        <w:rPr>
          <w:rFonts w:ascii="Times New Roman" w:hAnsi="Times New Roman" w:cs="Times New Roman"/>
          <w:lang w:eastAsia="zh-CN"/>
        </w:rPr>
        <w:t xml:space="preserve">, M. (2009). </w:t>
      </w:r>
      <w:proofErr w:type="spellStart"/>
      <w:r w:rsidRPr="00CC0205">
        <w:rPr>
          <w:rFonts w:ascii="Times New Roman" w:hAnsi="Times New Roman" w:cs="Times New Roman"/>
          <w:lang w:eastAsia="zh-CN"/>
        </w:rPr>
        <w:t>Psikolosi</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Pendidikan</w:t>
      </w:r>
      <w:proofErr w:type="spellEnd"/>
      <w:r w:rsidRPr="00CC0205">
        <w:rPr>
          <w:rFonts w:ascii="Times New Roman" w:hAnsi="Times New Roman" w:cs="Times New Roman"/>
          <w:lang w:eastAsia="zh-CN"/>
        </w:rPr>
        <w:t xml:space="preserve">. Jakarta: PT. </w:t>
      </w:r>
      <w:proofErr w:type="spellStart"/>
      <w:r w:rsidRPr="00CC0205">
        <w:rPr>
          <w:rFonts w:ascii="Times New Roman" w:hAnsi="Times New Roman" w:cs="Times New Roman"/>
          <w:lang w:eastAsia="zh-CN"/>
        </w:rPr>
        <w:t>Rineka</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Cipta</w:t>
      </w:r>
      <w:proofErr w:type="spellEnd"/>
    </w:p>
    <w:p w:rsidR="00F50FF9" w:rsidRPr="00CC0205" w:rsidRDefault="00F50FF9" w:rsidP="00CC0205">
      <w:pPr>
        <w:spacing w:after="0" w:line="240" w:lineRule="auto"/>
        <w:ind w:left="684" w:hanging="684"/>
        <w:jc w:val="both"/>
        <w:rPr>
          <w:rFonts w:ascii="Times New Roman" w:hAnsi="Times New Roman" w:cs="Times New Roman"/>
          <w:lang w:eastAsia="zh-CN"/>
        </w:rPr>
      </w:pPr>
      <w:proofErr w:type="spellStart"/>
      <w:proofErr w:type="gramStart"/>
      <w:r w:rsidRPr="00CC0205">
        <w:rPr>
          <w:rFonts w:ascii="Times New Roman" w:hAnsi="Times New Roman" w:cs="Times New Roman"/>
        </w:rPr>
        <w:t>Dinas</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Koperasi</w:t>
      </w:r>
      <w:proofErr w:type="spellEnd"/>
      <w:proofErr w:type="gramEnd"/>
      <w:r w:rsidRPr="00CC0205">
        <w:rPr>
          <w:rFonts w:ascii="Times New Roman" w:hAnsi="Times New Roman" w:cs="Times New Roman"/>
        </w:rPr>
        <w:t xml:space="preserve">  </w:t>
      </w:r>
      <w:proofErr w:type="spellStart"/>
      <w:r w:rsidRPr="00CC0205">
        <w:rPr>
          <w:rFonts w:ascii="Times New Roman" w:hAnsi="Times New Roman" w:cs="Times New Roman"/>
        </w:rPr>
        <w:t>dan</w:t>
      </w:r>
      <w:proofErr w:type="spellEnd"/>
      <w:r w:rsidRPr="00CC0205">
        <w:rPr>
          <w:rFonts w:ascii="Times New Roman" w:hAnsi="Times New Roman" w:cs="Times New Roman"/>
        </w:rPr>
        <w:t xml:space="preserve">  UKM.  (2019). </w:t>
      </w:r>
      <w:proofErr w:type="spellStart"/>
      <w:proofErr w:type="gramStart"/>
      <w:r w:rsidRPr="00CC0205">
        <w:rPr>
          <w:rFonts w:ascii="Times New Roman" w:hAnsi="Times New Roman" w:cs="Times New Roman"/>
        </w:rPr>
        <w:t>Laporan</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Tahunan</w:t>
      </w:r>
      <w:proofErr w:type="spellEnd"/>
      <w:proofErr w:type="gramEnd"/>
      <w:r w:rsidRPr="00CC0205">
        <w:rPr>
          <w:rFonts w:ascii="Times New Roman" w:hAnsi="Times New Roman" w:cs="Times New Roman"/>
        </w:rPr>
        <w:t xml:space="preserve">  </w:t>
      </w:r>
      <w:proofErr w:type="spellStart"/>
      <w:r w:rsidRPr="00CC0205">
        <w:rPr>
          <w:rFonts w:ascii="Times New Roman" w:hAnsi="Times New Roman" w:cs="Times New Roman"/>
        </w:rPr>
        <w:t>Dinas</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Koperasi</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dan</w:t>
      </w:r>
      <w:proofErr w:type="spellEnd"/>
      <w:r w:rsidRPr="00CC0205">
        <w:rPr>
          <w:rFonts w:ascii="Times New Roman" w:hAnsi="Times New Roman" w:cs="Times New Roman"/>
        </w:rPr>
        <w:t xml:space="preserve">  UKM </w:t>
      </w:r>
      <w:proofErr w:type="spellStart"/>
      <w:r w:rsidRPr="00CC0205">
        <w:rPr>
          <w:rFonts w:ascii="Times New Roman" w:hAnsi="Times New Roman" w:cs="Times New Roman"/>
        </w:rPr>
        <w:t>Provinsi</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Jawa</w:t>
      </w:r>
      <w:proofErr w:type="spellEnd"/>
      <w:r w:rsidRPr="00CC0205">
        <w:rPr>
          <w:rFonts w:ascii="Times New Roman" w:hAnsi="Times New Roman" w:cs="Times New Roman"/>
        </w:rPr>
        <w:t xml:space="preserve"> Tengah</w:t>
      </w:r>
    </w:p>
    <w:p w:rsidR="00F50FF9" w:rsidRPr="00CC0205" w:rsidRDefault="00F50FF9" w:rsidP="00CC0205">
      <w:pPr>
        <w:spacing w:after="0" w:line="240" w:lineRule="auto"/>
        <w:ind w:left="684" w:hanging="684"/>
        <w:jc w:val="both"/>
        <w:rPr>
          <w:rFonts w:ascii="Times New Roman" w:hAnsi="Times New Roman" w:cs="Times New Roman"/>
        </w:rPr>
      </w:pPr>
      <w:proofErr w:type="spellStart"/>
      <w:r w:rsidRPr="00CC0205">
        <w:rPr>
          <w:rFonts w:ascii="Times New Roman" w:hAnsi="Times New Roman" w:cs="Times New Roman"/>
        </w:rPr>
        <w:t>Disperindag</w:t>
      </w:r>
      <w:proofErr w:type="spellEnd"/>
      <w:r w:rsidRPr="00CC0205">
        <w:rPr>
          <w:rFonts w:ascii="Times New Roman" w:hAnsi="Times New Roman" w:cs="Times New Roman"/>
        </w:rPr>
        <w:t xml:space="preserve">.  2019.  </w:t>
      </w:r>
      <w:proofErr w:type="spellStart"/>
      <w:proofErr w:type="gramStart"/>
      <w:r w:rsidRPr="00CC0205">
        <w:rPr>
          <w:rFonts w:ascii="Times New Roman" w:hAnsi="Times New Roman" w:cs="Times New Roman"/>
        </w:rPr>
        <w:t>Laporan</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Tahunan</w:t>
      </w:r>
      <w:proofErr w:type="spellEnd"/>
      <w:proofErr w:type="gramEnd"/>
      <w:r w:rsidRPr="00CC0205">
        <w:rPr>
          <w:rFonts w:ascii="Times New Roman" w:hAnsi="Times New Roman" w:cs="Times New Roman"/>
        </w:rPr>
        <w:t xml:space="preserve">  </w:t>
      </w:r>
      <w:proofErr w:type="spellStart"/>
      <w:r w:rsidRPr="00CC0205">
        <w:rPr>
          <w:rFonts w:ascii="Times New Roman" w:hAnsi="Times New Roman" w:cs="Times New Roman"/>
        </w:rPr>
        <w:t>Dinas</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Perindustrian</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dan</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Perdagangan</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Provinsi</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Jawa</w:t>
      </w:r>
      <w:proofErr w:type="spellEnd"/>
      <w:r w:rsidRPr="00CC0205">
        <w:rPr>
          <w:rFonts w:ascii="Times New Roman" w:hAnsi="Times New Roman" w:cs="Times New Roman"/>
        </w:rPr>
        <w:t xml:space="preserve"> Tengah. Semarang</w:t>
      </w:r>
    </w:p>
    <w:p w:rsidR="00F50FF9" w:rsidRPr="00CC0205" w:rsidRDefault="00F50FF9" w:rsidP="00CC0205">
      <w:pPr>
        <w:spacing w:after="0" w:line="240" w:lineRule="auto"/>
        <w:ind w:left="684" w:hanging="684"/>
        <w:jc w:val="both"/>
        <w:rPr>
          <w:rFonts w:ascii="Times New Roman" w:hAnsi="Times New Roman" w:cs="Times New Roman"/>
        </w:rPr>
      </w:pPr>
      <w:proofErr w:type="spellStart"/>
      <w:r w:rsidRPr="00CC0205">
        <w:rPr>
          <w:rFonts w:ascii="Times New Roman" w:hAnsi="Times New Roman" w:cs="Times New Roman"/>
        </w:rPr>
        <w:t>Erlanitasari</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Yosi</w:t>
      </w:r>
      <w:proofErr w:type="spellEnd"/>
      <w:r w:rsidRPr="00CC0205">
        <w:rPr>
          <w:rFonts w:ascii="Times New Roman" w:hAnsi="Times New Roman" w:cs="Times New Roman"/>
        </w:rPr>
        <w:t xml:space="preserve"> et al, (2019). Digital Economic Literacy Micro, Small and Medium Enterprises (SMEs) Go Online. </w:t>
      </w:r>
      <w:proofErr w:type="spellStart"/>
      <w:r w:rsidRPr="00CC0205">
        <w:rPr>
          <w:rFonts w:ascii="Times New Roman" w:hAnsi="Times New Roman" w:cs="Times New Roman"/>
        </w:rPr>
        <w:t>Informasi</w:t>
      </w:r>
      <w:proofErr w:type="spellEnd"/>
      <w:r w:rsidRPr="00CC0205">
        <w:rPr>
          <w:rFonts w:ascii="Times New Roman" w:hAnsi="Times New Roman" w:cs="Times New Roman"/>
        </w:rPr>
        <w:t xml:space="preserve"> Vol. 49 No 2 </w:t>
      </w:r>
      <w:proofErr w:type="spellStart"/>
      <w:r w:rsidRPr="00CC0205">
        <w:rPr>
          <w:rFonts w:ascii="Times New Roman" w:hAnsi="Times New Roman" w:cs="Times New Roman"/>
        </w:rPr>
        <w:t>pp</w:t>
      </w:r>
      <w:proofErr w:type="spellEnd"/>
      <w:r w:rsidRPr="00CC0205">
        <w:rPr>
          <w:rFonts w:ascii="Times New Roman" w:hAnsi="Times New Roman" w:cs="Times New Roman"/>
        </w:rPr>
        <w:t xml:space="preserve"> 135-156</w:t>
      </w:r>
    </w:p>
    <w:p w:rsidR="00F50FF9" w:rsidRPr="00CC0205" w:rsidRDefault="00F50FF9" w:rsidP="00CC0205">
      <w:pPr>
        <w:spacing w:after="0" w:line="240" w:lineRule="auto"/>
        <w:ind w:left="684" w:hanging="684"/>
        <w:jc w:val="both"/>
        <w:rPr>
          <w:rFonts w:ascii="Times New Roman" w:hAnsi="Times New Roman" w:cs="Times New Roman"/>
        </w:rPr>
      </w:pPr>
      <w:proofErr w:type="spellStart"/>
      <w:r w:rsidRPr="00CC0205">
        <w:rPr>
          <w:rFonts w:ascii="Times New Roman" w:hAnsi="Times New Roman" w:cs="Times New Roman"/>
        </w:rPr>
        <w:t>Gilster</w:t>
      </w:r>
      <w:proofErr w:type="spellEnd"/>
      <w:r w:rsidRPr="00CC0205">
        <w:rPr>
          <w:rFonts w:ascii="Times New Roman" w:hAnsi="Times New Roman" w:cs="Times New Roman"/>
        </w:rPr>
        <w:t>, P. (1997).  Digital literacy. New York: Wiley</w:t>
      </w:r>
    </w:p>
    <w:p w:rsidR="00F50FF9" w:rsidRPr="00CC0205" w:rsidRDefault="00F50FF9" w:rsidP="00CC0205">
      <w:pPr>
        <w:spacing w:after="0" w:line="240" w:lineRule="auto"/>
        <w:ind w:left="684" w:hanging="684"/>
        <w:jc w:val="both"/>
        <w:rPr>
          <w:rFonts w:ascii="Times New Roman" w:hAnsi="Times New Roman" w:cs="Times New Roman"/>
        </w:rPr>
      </w:pPr>
      <w:proofErr w:type="spellStart"/>
      <w:r w:rsidRPr="00CC0205">
        <w:rPr>
          <w:rFonts w:ascii="Times New Roman" w:hAnsi="Times New Roman" w:cs="Times New Roman"/>
        </w:rPr>
        <w:t>Hootsuite</w:t>
      </w:r>
      <w:proofErr w:type="spellEnd"/>
      <w:r w:rsidRPr="00CC0205">
        <w:rPr>
          <w:rFonts w:ascii="Times New Roman" w:hAnsi="Times New Roman" w:cs="Times New Roman"/>
        </w:rPr>
        <w:t xml:space="preserve"> &amp; We Are Social (2019). Digital 2019 Global Digital Overview. Available at </w:t>
      </w:r>
      <w:hyperlink r:id="rId18" w:history="1">
        <w:r w:rsidRPr="00CC0205">
          <w:rPr>
            <w:rStyle w:val="Hyperlink"/>
            <w:rFonts w:ascii="Times New Roman" w:hAnsi="Times New Roman" w:cs="Times New Roman"/>
          </w:rPr>
          <w:t>www.wearesocial.com</w:t>
        </w:r>
      </w:hyperlink>
    </w:p>
    <w:p w:rsidR="00F50FF9" w:rsidRPr="00CC0205" w:rsidRDefault="00F50FF9" w:rsidP="00CC0205">
      <w:pPr>
        <w:spacing w:after="0" w:line="240" w:lineRule="auto"/>
        <w:ind w:left="684" w:hanging="684"/>
        <w:jc w:val="both"/>
        <w:rPr>
          <w:rFonts w:ascii="Times New Roman" w:hAnsi="Times New Roman" w:cs="Times New Roman"/>
        </w:rPr>
      </w:pPr>
      <w:proofErr w:type="spellStart"/>
      <w:r w:rsidRPr="00CC0205">
        <w:rPr>
          <w:rFonts w:ascii="Times New Roman" w:hAnsi="Times New Roman" w:cs="Times New Roman"/>
          <w:lang w:eastAsia="zh-CN"/>
        </w:rPr>
        <w:t>Kominfo</w:t>
      </w:r>
      <w:proofErr w:type="spellEnd"/>
      <w:r w:rsidRPr="00CC0205">
        <w:rPr>
          <w:rFonts w:ascii="Times New Roman" w:hAnsi="Times New Roman" w:cs="Times New Roman"/>
          <w:lang w:eastAsia="zh-CN"/>
        </w:rPr>
        <w:t xml:space="preserve"> (2019). Study </w:t>
      </w:r>
      <w:proofErr w:type="spellStart"/>
      <w:r w:rsidRPr="00CC0205">
        <w:rPr>
          <w:rFonts w:ascii="Times New Roman" w:hAnsi="Times New Roman" w:cs="Times New Roman"/>
          <w:lang w:eastAsia="zh-CN"/>
        </w:rPr>
        <w:t>Ekonomi</w:t>
      </w:r>
      <w:proofErr w:type="spellEnd"/>
      <w:r w:rsidRPr="00CC0205">
        <w:rPr>
          <w:rFonts w:ascii="Times New Roman" w:hAnsi="Times New Roman" w:cs="Times New Roman"/>
          <w:lang w:eastAsia="zh-CN"/>
        </w:rPr>
        <w:t xml:space="preserve"> Digital di Indonesia </w:t>
      </w:r>
      <w:proofErr w:type="spellStart"/>
      <w:r w:rsidRPr="00CC0205">
        <w:rPr>
          <w:rFonts w:ascii="Times New Roman" w:hAnsi="Times New Roman" w:cs="Times New Roman"/>
          <w:lang w:eastAsia="zh-CN"/>
        </w:rPr>
        <w:t>Sebagai</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Pendo</w:t>
      </w:r>
      <w:r w:rsidRPr="00CC0205">
        <w:rPr>
          <w:rFonts w:ascii="Times New Roman" w:hAnsi="Times New Roman" w:cs="Times New Roman"/>
        </w:rPr>
        <w:t>rong</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Utama</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Pembentukan</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Industri</w:t>
      </w:r>
      <w:proofErr w:type="spellEnd"/>
      <w:r w:rsidRPr="00CC0205">
        <w:rPr>
          <w:rFonts w:ascii="Times New Roman" w:hAnsi="Times New Roman" w:cs="Times New Roman"/>
        </w:rPr>
        <w:t xml:space="preserve"> </w:t>
      </w:r>
      <w:r w:rsidRPr="00CC0205">
        <w:rPr>
          <w:rFonts w:ascii="Times New Roman" w:hAnsi="Times New Roman" w:cs="Times New Roman"/>
          <w:lang w:eastAsia="zh-CN"/>
        </w:rPr>
        <w:t xml:space="preserve">Digital </w:t>
      </w:r>
      <w:proofErr w:type="spellStart"/>
      <w:r w:rsidRPr="00CC0205">
        <w:rPr>
          <w:rFonts w:ascii="Times New Roman" w:hAnsi="Times New Roman" w:cs="Times New Roman"/>
          <w:lang w:eastAsia="zh-CN"/>
        </w:rPr>
        <w:t>Masa</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Depan</w:t>
      </w:r>
      <w:proofErr w:type="spellEnd"/>
      <w:r w:rsidRPr="00CC0205">
        <w:rPr>
          <w:rFonts w:ascii="Times New Roman" w:hAnsi="Times New Roman" w:cs="Times New Roman"/>
          <w:lang w:eastAsia="zh-CN"/>
        </w:rPr>
        <w:t xml:space="preserve">. </w:t>
      </w:r>
      <w:hyperlink r:id="rId19" w:history="1">
        <w:r w:rsidRPr="00CC0205">
          <w:rPr>
            <w:rStyle w:val="Hyperlink"/>
            <w:rFonts w:ascii="Times New Roman" w:hAnsi="Times New Roman" w:cs="Times New Roman"/>
          </w:rPr>
          <w:t>http://kominfo.go.id/</w:t>
        </w:r>
      </w:hyperlink>
    </w:p>
    <w:p w:rsidR="00F50FF9" w:rsidRPr="00CC0205" w:rsidRDefault="00F50FF9" w:rsidP="00CC0205">
      <w:pPr>
        <w:spacing w:after="0" w:line="240" w:lineRule="auto"/>
        <w:ind w:left="684" w:hanging="684"/>
        <w:jc w:val="both"/>
        <w:rPr>
          <w:rFonts w:ascii="Times New Roman" w:hAnsi="Times New Roman" w:cs="Times New Roman"/>
        </w:rPr>
      </w:pPr>
      <w:r w:rsidRPr="00CC0205">
        <w:rPr>
          <w:rFonts w:ascii="Times New Roman" w:hAnsi="Times New Roman" w:cs="Times New Roman"/>
        </w:rPr>
        <w:t xml:space="preserve">Kominfo.go.id (2019).UMKM go online, </w:t>
      </w:r>
      <w:proofErr w:type="spellStart"/>
      <w:r w:rsidRPr="00CC0205">
        <w:rPr>
          <w:rFonts w:ascii="Times New Roman" w:hAnsi="Times New Roman" w:cs="Times New Roman"/>
        </w:rPr>
        <w:t>upaya</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wujudkan</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visi</w:t>
      </w:r>
      <w:proofErr w:type="spellEnd"/>
      <w:r w:rsidRPr="00CC0205">
        <w:rPr>
          <w:rFonts w:ascii="Times New Roman" w:hAnsi="Times New Roman" w:cs="Times New Roman"/>
        </w:rPr>
        <w:t xml:space="preserve"> “digital energy of Asia”. </w:t>
      </w:r>
      <w:hyperlink r:id="rId20" w:history="1">
        <w:r w:rsidRPr="00CC0205">
          <w:rPr>
            <w:rStyle w:val="Hyperlink"/>
            <w:rFonts w:ascii="Times New Roman" w:hAnsi="Times New Roman" w:cs="Times New Roman"/>
          </w:rPr>
          <w:t>https://www.kominfo.go.id/</w:t>
        </w:r>
      </w:hyperlink>
      <w:r w:rsidRPr="00CC0205">
        <w:rPr>
          <w:rFonts w:ascii="Times New Roman" w:hAnsi="Times New Roman" w:cs="Times New Roman"/>
        </w:rPr>
        <w:t xml:space="preserve"> content/detail/9514/umkm-go-online-upaya-wujudkan-visi-digital-energy-of </w:t>
      </w:r>
      <w:proofErr w:type="spellStart"/>
      <w:r w:rsidRPr="00CC0205">
        <w:rPr>
          <w:rFonts w:ascii="Times New Roman" w:hAnsi="Times New Roman" w:cs="Times New Roman"/>
        </w:rPr>
        <w:t>asia</w:t>
      </w:r>
      <w:proofErr w:type="spellEnd"/>
      <w:r w:rsidRPr="00CC0205">
        <w:rPr>
          <w:rFonts w:ascii="Times New Roman" w:hAnsi="Times New Roman" w:cs="Times New Roman"/>
        </w:rPr>
        <w:t>/0/</w:t>
      </w:r>
      <w:proofErr w:type="spellStart"/>
      <w:r w:rsidRPr="00CC0205">
        <w:rPr>
          <w:rFonts w:ascii="Times New Roman" w:hAnsi="Times New Roman" w:cs="Times New Roman"/>
        </w:rPr>
        <w:t>berita_satker</w:t>
      </w:r>
      <w:proofErr w:type="spellEnd"/>
      <w:r w:rsidRPr="00CC0205">
        <w:rPr>
          <w:rFonts w:ascii="Times New Roman" w:hAnsi="Times New Roman" w:cs="Times New Roman"/>
        </w:rPr>
        <w:t>, accessed August 2019</w:t>
      </w:r>
    </w:p>
    <w:p w:rsidR="00F50FF9" w:rsidRPr="00CC0205" w:rsidRDefault="00F50FF9" w:rsidP="00CC0205">
      <w:pPr>
        <w:spacing w:after="0" w:line="240" w:lineRule="auto"/>
        <w:ind w:left="684" w:hanging="684"/>
        <w:jc w:val="both"/>
        <w:rPr>
          <w:rFonts w:ascii="Times New Roman" w:hAnsi="Times New Roman" w:cs="Times New Roman"/>
        </w:rPr>
      </w:pPr>
      <w:proofErr w:type="spellStart"/>
      <w:r w:rsidRPr="00CC0205">
        <w:rPr>
          <w:rFonts w:ascii="Times New Roman" w:hAnsi="Times New Roman" w:cs="Times New Roman"/>
        </w:rPr>
        <w:t>Kurniati</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Eti</w:t>
      </w:r>
      <w:proofErr w:type="spellEnd"/>
      <w:r w:rsidRPr="00CC0205">
        <w:rPr>
          <w:rFonts w:ascii="Times New Roman" w:hAnsi="Times New Roman" w:cs="Times New Roman"/>
        </w:rPr>
        <w:t xml:space="preserve"> et al, (2014). </w:t>
      </w:r>
      <w:proofErr w:type="spellStart"/>
      <w:r w:rsidRPr="00CC0205">
        <w:rPr>
          <w:rFonts w:ascii="Times New Roman" w:hAnsi="Times New Roman" w:cs="Times New Roman"/>
        </w:rPr>
        <w:t>Kajian</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Kesiapan</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Masyarakat</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Terkait</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Rencana</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Kegiatan</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Industri</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Pertambangan</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Marmer</w:t>
      </w:r>
      <w:proofErr w:type="spellEnd"/>
      <w:r w:rsidRPr="00CC0205">
        <w:rPr>
          <w:rFonts w:ascii="Times New Roman" w:hAnsi="Times New Roman" w:cs="Times New Roman"/>
        </w:rPr>
        <w:t>. Indonesia Green Technology Journal E-ISSN. 2338-1787</w:t>
      </w:r>
    </w:p>
    <w:p w:rsidR="00F50FF9" w:rsidRPr="00CC0205" w:rsidRDefault="00F50FF9" w:rsidP="00CC0205">
      <w:pPr>
        <w:spacing w:after="0" w:line="240" w:lineRule="auto"/>
        <w:ind w:left="684" w:hanging="684"/>
        <w:jc w:val="both"/>
        <w:rPr>
          <w:rFonts w:ascii="Times New Roman" w:hAnsi="Times New Roman" w:cs="Times New Roman"/>
          <w:lang w:eastAsia="zh-CN"/>
        </w:rPr>
      </w:pPr>
      <w:proofErr w:type="spellStart"/>
      <w:r w:rsidRPr="00CC0205">
        <w:rPr>
          <w:rFonts w:ascii="Times New Roman" w:hAnsi="Times New Roman" w:cs="Times New Roman"/>
          <w:lang w:eastAsia="zh-CN"/>
        </w:rPr>
        <w:t>Laksono</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Bayu</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Adi</w:t>
      </w:r>
      <w:proofErr w:type="spellEnd"/>
      <w:r w:rsidRPr="00CC0205">
        <w:rPr>
          <w:rFonts w:ascii="Times New Roman" w:hAnsi="Times New Roman" w:cs="Times New Roman"/>
          <w:lang w:eastAsia="zh-CN"/>
        </w:rPr>
        <w:t xml:space="preserve"> et al, (2019). Review of Financial and Digital Literacy on the Resilience Level of Indonesian Migrant Workers Family. </w:t>
      </w:r>
      <w:proofErr w:type="spellStart"/>
      <w:r w:rsidRPr="00CC0205">
        <w:rPr>
          <w:rFonts w:ascii="Times New Roman" w:hAnsi="Times New Roman" w:cs="Times New Roman"/>
          <w:lang w:eastAsia="zh-CN"/>
        </w:rPr>
        <w:t>Jurnal</w:t>
      </w:r>
      <w:proofErr w:type="spellEnd"/>
      <w:r w:rsidRPr="00CC0205">
        <w:rPr>
          <w:rFonts w:ascii="Times New Roman" w:hAnsi="Times New Roman" w:cs="Times New Roman"/>
          <w:lang w:eastAsia="zh-CN"/>
        </w:rPr>
        <w:t xml:space="preserve"> PKS </w:t>
      </w:r>
      <w:proofErr w:type="spellStart"/>
      <w:r w:rsidRPr="00CC0205">
        <w:rPr>
          <w:rFonts w:ascii="Times New Roman" w:hAnsi="Times New Roman" w:cs="Times New Roman"/>
          <w:lang w:eastAsia="zh-CN"/>
        </w:rPr>
        <w:t>Vol</w:t>
      </w:r>
      <w:proofErr w:type="spellEnd"/>
      <w:r w:rsidRPr="00CC0205">
        <w:rPr>
          <w:rFonts w:ascii="Times New Roman" w:hAnsi="Times New Roman" w:cs="Times New Roman"/>
          <w:lang w:eastAsia="zh-CN"/>
        </w:rPr>
        <w:t xml:space="preserve"> 18 No 2 </w:t>
      </w:r>
      <w:proofErr w:type="spellStart"/>
      <w:r w:rsidRPr="00CC0205">
        <w:rPr>
          <w:rFonts w:ascii="Times New Roman" w:hAnsi="Times New Roman" w:cs="Times New Roman"/>
          <w:lang w:eastAsia="zh-CN"/>
        </w:rPr>
        <w:t>Agustus</w:t>
      </w:r>
      <w:proofErr w:type="spellEnd"/>
      <w:r w:rsidRPr="00CC0205">
        <w:rPr>
          <w:rFonts w:ascii="Times New Roman" w:hAnsi="Times New Roman" w:cs="Times New Roman"/>
          <w:lang w:eastAsia="zh-CN"/>
        </w:rPr>
        <w:t xml:space="preserve"> 2019; p 123-134 </w:t>
      </w:r>
    </w:p>
    <w:p w:rsidR="00F50FF9" w:rsidRPr="00CC0205" w:rsidRDefault="00F50FF9" w:rsidP="00CC0205">
      <w:pPr>
        <w:spacing w:after="0" w:line="240" w:lineRule="auto"/>
        <w:ind w:left="684" w:hanging="684"/>
        <w:jc w:val="both"/>
        <w:rPr>
          <w:rFonts w:ascii="Times New Roman" w:hAnsi="Times New Roman" w:cs="Times New Roman"/>
        </w:rPr>
      </w:pPr>
      <w:proofErr w:type="spellStart"/>
      <w:r w:rsidRPr="00CC0205">
        <w:rPr>
          <w:rFonts w:ascii="Times New Roman" w:hAnsi="Times New Roman" w:cs="Times New Roman"/>
          <w:lang w:eastAsia="zh-CN"/>
        </w:rPr>
        <w:t>Leu</w:t>
      </w:r>
      <w:proofErr w:type="spellEnd"/>
      <w:r w:rsidRPr="00CC0205">
        <w:rPr>
          <w:rFonts w:ascii="Times New Roman" w:hAnsi="Times New Roman" w:cs="Times New Roman"/>
          <w:lang w:eastAsia="zh-CN"/>
        </w:rPr>
        <w:t xml:space="preserve"> D.J et al (2004). What Is New About The New Literacies of Online Reading Comprehension? University of Connecticut </w:t>
      </w:r>
    </w:p>
    <w:p w:rsidR="00F50FF9" w:rsidRPr="00CC0205" w:rsidRDefault="00F50FF9" w:rsidP="00CC0205">
      <w:pPr>
        <w:spacing w:after="0" w:line="240" w:lineRule="auto"/>
        <w:ind w:left="684" w:hanging="684"/>
        <w:jc w:val="both"/>
        <w:rPr>
          <w:rFonts w:ascii="Times New Roman" w:hAnsi="Times New Roman" w:cs="Times New Roman"/>
        </w:rPr>
      </w:pPr>
      <w:r w:rsidRPr="00CC0205">
        <w:rPr>
          <w:rFonts w:ascii="Times New Roman" w:hAnsi="Times New Roman" w:cs="Times New Roman"/>
          <w:lang w:eastAsia="zh-CN"/>
        </w:rPr>
        <w:t>Littlejohn Allison, et al. (2012). Learning at the digital frontier: A review of digital literacies in theory and practice. Journal of Computer Assisted Learning 28(6): 547-55</w:t>
      </w:r>
    </w:p>
    <w:p w:rsidR="00F50FF9" w:rsidRPr="00CC0205" w:rsidRDefault="00F50FF9" w:rsidP="00CC0205">
      <w:pPr>
        <w:spacing w:after="0" w:line="240" w:lineRule="auto"/>
        <w:ind w:left="684" w:hanging="684"/>
        <w:jc w:val="both"/>
        <w:rPr>
          <w:rFonts w:ascii="Times New Roman" w:hAnsi="Times New Roman" w:cs="Times New Roman"/>
        </w:rPr>
      </w:pPr>
      <w:proofErr w:type="spellStart"/>
      <w:r w:rsidRPr="00CC0205">
        <w:rPr>
          <w:rFonts w:ascii="Times New Roman" w:hAnsi="Times New Roman" w:cs="Times New Roman"/>
        </w:rPr>
        <w:t>Nadal</w:t>
      </w:r>
      <w:proofErr w:type="spellEnd"/>
      <w:r w:rsidRPr="00CC0205">
        <w:rPr>
          <w:rFonts w:ascii="Times New Roman" w:hAnsi="Times New Roman" w:cs="Times New Roman"/>
        </w:rPr>
        <w:t>, Kevin L (2017). The SAGE Encyclopedia of Psychology and Gender. ISBN 1483384276 page 401.</w:t>
      </w:r>
    </w:p>
    <w:p w:rsidR="00F50FF9" w:rsidRPr="00CC0205" w:rsidRDefault="00F50FF9" w:rsidP="00CC0205">
      <w:pPr>
        <w:spacing w:after="0" w:line="240" w:lineRule="auto"/>
        <w:ind w:left="684" w:hanging="684"/>
        <w:jc w:val="both"/>
        <w:rPr>
          <w:rFonts w:ascii="Times New Roman" w:hAnsi="Times New Roman" w:cs="Times New Roman"/>
          <w:lang w:eastAsia="zh-CN"/>
        </w:rPr>
      </w:pPr>
      <w:proofErr w:type="spellStart"/>
      <w:r w:rsidRPr="00CC0205">
        <w:rPr>
          <w:rFonts w:ascii="Times New Roman" w:hAnsi="Times New Roman" w:cs="Times New Roman"/>
        </w:rPr>
        <w:t>Parasuraman</w:t>
      </w:r>
      <w:proofErr w:type="spellEnd"/>
      <w:r w:rsidRPr="00CC0205">
        <w:rPr>
          <w:rFonts w:ascii="Times New Roman" w:hAnsi="Times New Roman" w:cs="Times New Roman"/>
        </w:rPr>
        <w:t>, A., Charles L. C. (2014). An Updated and Streamlined Technology Readiness Index: TRI 2.0. SAGE OPEN.</w:t>
      </w:r>
    </w:p>
    <w:p w:rsidR="00F50FF9" w:rsidRPr="00CC0205" w:rsidRDefault="00F50FF9" w:rsidP="00CC0205">
      <w:pPr>
        <w:spacing w:after="0" w:line="240" w:lineRule="auto"/>
        <w:ind w:left="684" w:hanging="684"/>
        <w:jc w:val="both"/>
        <w:rPr>
          <w:rFonts w:ascii="Times New Roman" w:hAnsi="Times New Roman" w:cs="Times New Roman"/>
        </w:rPr>
      </w:pPr>
      <w:proofErr w:type="spellStart"/>
      <w:r w:rsidRPr="00CC0205">
        <w:rPr>
          <w:rFonts w:ascii="Times New Roman" w:hAnsi="Times New Roman" w:cs="Times New Roman"/>
        </w:rPr>
        <w:t>Salsabilah</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Fadhilah</w:t>
      </w:r>
      <w:proofErr w:type="spellEnd"/>
      <w:r w:rsidRPr="00CC0205">
        <w:rPr>
          <w:rFonts w:ascii="Times New Roman" w:hAnsi="Times New Roman" w:cs="Times New Roman"/>
        </w:rPr>
        <w:t xml:space="preserve">. (2019)  </w:t>
      </w:r>
      <w:proofErr w:type="spellStart"/>
      <w:r w:rsidRPr="00CC0205">
        <w:rPr>
          <w:rFonts w:ascii="Times New Roman" w:hAnsi="Times New Roman" w:cs="Times New Roman"/>
        </w:rPr>
        <w:t>Pengaruh</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Literasi</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Ekonomi</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dan</w:t>
      </w:r>
      <w:proofErr w:type="spellEnd"/>
      <w:r w:rsidRPr="00CC0205">
        <w:rPr>
          <w:rFonts w:ascii="Times New Roman" w:hAnsi="Times New Roman" w:cs="Times New Roman"/>
        </w:rPr>
        <w:t xml:space="preserve"> Digital </w:t>
      </w:r>
      <w:proofErr w:type="spellStart"/>
      <w:r w:rsidRPr="00CC0205">
        <w:rPr>
          <w:rFonts w:ascii="Times New Roman" w:hAnsi="Times New Roman" w:cs="Times New Roman"/>
        </w:rPr>
        <w:t>terhadap</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Perilaku</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Berwirausaha</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Sektor</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Kuliner</w:t>
      </w:r>
      <w:proofErr w:type="spellEnd"/>
      <w:r w:rsidRPr="00CC0205">
        <w:rPr>
          <w:rFonts w:ascii="Times New Roman" w:hAnsi="Times New Roman" w:cs="Times New Roman"/>
        </w:rPr>
        <w:t xml:space="preserve"> yang </w:t>
      </w:r>
      <w:proofErr w:type="spellStart"/>
      <w:r w:rsidRPr="00CC0205">
        <w:rPr>
          <w:rFonts w:ascii="Times New Roman" w:hAnsi="Times New Roman" w:cs="Times New Roman"/>
        </w:rPr>
        <w:t>Terdaftar</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pada</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Aplikasi</w:t>
      </w:r>
      <w:proofErr w:type="spellEnd"/>
      <w:r w:rsidRPr="00CC0205">
        <w:rPr>
          <w:rFonts w:ascii="Times New Roman" w:hAnsi="Times New Roman" w:cs="Times New Roman"/>
        </w:rPr>
        <w:t xml:space="preserve"> Go Food di </w:t>
      </w:r>
      <w:proofErr w:type="spellStart"/>
      <w:r w:rsidRPr="00CC0205">
        <w:rPr>
          <w:rFonts w:ascii="Times New Roman" w:hAnsi="Times New Roman" w:cs="Times New Roman"/>
        </w:rPr>
        <w:t>Pasar</w:t>
      </w:r>
      <w:proofErr w:type="spellEnd"/>
      <w:r w:rsidRPr="00CC0205">
        <w:rPr>
          <w:rFonts w:ascii="Times New Roman" w:hAnsi="Times New Roman" w:cs="Times New Roman"/>
        </w:rPr>
        <w:t xml:space="preserve"> Segar Kota Makassar. </w:t>
      </w:r>
      <w:proofErr w:type="spellStart"/>
      <w:r w:rsidRPr="00CC0205">
        <w:rPr>
          <w:rFonts w:ascii="Times New Roman" w:hAnsi="Times New Roman" w:cs="Times New Roman"/>
        </w:rPr>
        <w:t>Jurnal</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Universitas</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Negeri</w:t>
      </w:r>
      <w:proofErr w:type="spellEnd"/>
      <w:r w:rsidRPr="00CC0205">
        <w:rPr>
          <w:rFonts w:ascii="Times New Roman" w:hAnsi="Times New Roman" w:cs="Times New Roman"/>
        </w:rPr>
        <w:t xml:space="preserve"> Makassar</w:t>
      </w:r>
    </w:p>
    <w:p w:rsidR="00F50FF9" w:rsidRPr="00CC0205" w:rsidRDefault="00F50FF9" w:rsidP="00CC0205">
      <w:pPr>
        <w:spacing w:after="0" w:line="240" w:lineRule="auto"/>
        <w:ind w:left="684" w:hanging="684"/>
        <w:jc w:val="both"/>
        <w:rPr>
          <w:rFonts w:ascii="Times New Roman" w:hAnsi="Times New Roman" w:cs="Times New Roman"/>
        </w:rPr>
      </w:pPr>
      <w:proofErr w:type="spellStart"/>
      <w:r w:rsidRPr="00CC0205">
        <w:rPr>
          <w:rFonts w:ascii="Times New Roman" w:hAnsi="Times New Roman" w:cs="Times New Roman"/>
          <w:lang w:eastAsia="zh-CN"/>
        </w:rPr>
        <w:t>Shofiana</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Amaliya</w:t>
      </w:r>
      <w:proofErr w:type="spellEnd"/>
      <w:r w:rsidRPr="00CC0205">
        <w:rPr>
          <w:rFonts w:ascii="Times New Roman" w:hAnsi="Times New Roman" w:cs="Times New Roman"/>
          <w:lang w:eastAsia="zh-CN"/>
        </w:rPr>
        <w:t xml:space="preserve"> (2020). </w:t>
      </w:r>
      <w:proofErr w:type="spellStart"/>
      <w:r w:rsidRPr="00CC0205">
        <w:rPr>
          <w:rFonts w:ascii="Times New Roman" w:hAnsi="Times New Roman" w:cs="Times New Roman"/>
          <w:lang w:eastAsia="zh-CN"/>
        </w:rPr>
        <w:t>Implementasi</w:t>
      </w:r>
      <w:proofErr w:type="spellEnd"/>
      <w:r w:rsidRPr="00CC0205">
        <w:rPr>
          <w:rFonts w:ascii="Times New Roman" w:hAnsi="Times New Roman" w:cs="Times New Roman"/>
          <w:lang w:eastAsia="zh-CN"/>
        </w:rPr>
        <w:t xml:space="preserve"> Program </w:t>
      </w:r>
      <w:proofErr w:type="spellStart"/>
      <w:r w:rsidRPr="00CC0205">
        <w:rPr>
          <w:rFonts w:ascii="Times New Roman" w:hAnsi="Times New Roman" w:cs="Times New Roman"/>
          <w:lang w:eastAsia="zh-CN"/>
        </w:rPr>
        <w:t>Afiliasi</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Berbasis</w:t>
      </w:r>
      <w:proofErr w:type="spellEnd"/>
      <w:r w:rsidRPr="00CC0205">
        <w:rPr>
          <w:rFonts w:ascii="Times New Roman" w:hAnsi="Times New Roman" w:cs="Times New Roman"/>
          <w:lang w:eastAsia="zh-CN"/>
        </w:rPr>
        <w:t xml:space="preserve"> Virtual Team </w:t>
      </w:r>
      <w:proofErr w:type="spellStart"/>
      <w:r w:rsidRPr="00CC0205">
        <w:rPr>
          <w:rFonts w:ascii="Times New Roman" w:hAnsi="Times New Roman" w:cs="Times New Roman"/>
          <w:lang w:eastAsia="zh-CN"/>
        </w:rPr>
        <w:t>dalam</w:t>
      </w:r>
      <w:proofErr w:type="spellEnd"/>
      <w:r w:rsidRPr="00CC0205">
        <w:rPr>
          <w:rFonts w:ascii="Times New Roman" w:hAnsi="Times New Roman" w:cs="Times New Roman"/>
          <w:lang w:eastAsia="zh-CN"/>
        </w:rPr>
        <w:t xml:space="preserve"> UKMM </w:t>
      </w:r>
      <w:proofErr w:type="spellStart"/>
      <w:r w:rsidRPr="00CC0205">
        <w:rPr>
          <w:rFonts w:ascii="Times New Roman" w:hAnsi="Times New Roman" w:cs="Times New Roman"/>
          <w:lang w:eastAsia="zh-CN"/>
        </w:rPr>
        <w:t>Sebagai</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Upaya</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Peningkata</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Perekonomian</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pada</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masa</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Pandemi</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Covid</w:t>
      </w:r>
      <w:proofErr w:type="spellEnd"/>
      <w:r w:rsidRPr="00CC0205">
        <w:rPr>
          <w:rFonts w:ascii="Times New Roman" w:hAnsi="Times New Roman" w:cs="Times New Roman"/>
          <w:lang w:eastAsia="zh-CN"/>
        </w:rPr>
        <w:t xml:space="preserve"> 19. FE UNPAD Electronic copy available at: </w:t>
      </w:r>
      <w:hyperlink r:id="rId21" w:history="1">
        <w:r w:rsidRPr="00CC0205">
          <w:rPr>
            <w:rStyle w:val="Hyperlink"/>
            <w:rFonts w:ascii="Times New Roman" w:hAnsi="Times New Roman" w:cs="Times New Roman"/>
          </w:rPr>
          <w:t>https://ssrn.com/abstract=3590822</w:t>
        </w:r>
      </w:hyperlink>
    </w:p>
    <w:p w:rsidR="00F50FF9" w:rsidRPr="00CC0205" w:rsidRDefault="00F50FF9" w:rsidP="00CC0205">
      <w:pPr>
        <w:spacing w:after="0" w:line="240" w:lineRule="auto"/>
        <w:ind w:left="684" w:hanging="684"/>
        <w:jc w:val="both"/>
        <w:rPr>
          <w:rFonts w:ascii="Times New Roman" w:hAnsi="Times New Roman" w:cs="Times New Roman"/>
        </w:rPr>
      </w:pPr>
      <w:proofErr w:type="spellStart"/>
      <w:r w:rsidRPr="00CC0205">
        <w:rPr>
          <w:rFonts w:ascii="Times New Roman" w:hAnsi="Times New Roman" w:cs="Times New Roman"/>
        </w:rPr>
        <w:t>Slameto</w:t>
      </w:r>
      <w:proofErr w:type="spellEnd"/>
      <w:r w:rsidRPr="00CC0205">
        <w:rPr>
          <w:rFonts w:ascii="Times New Roman" w:hAnsi="Times New Roman" w:cs="Times New Roman"/>
        </w:rPr>
        <w:t xml:space="preserve">. (2010). </w:t>
      </w:r>
      <w:proofErr w:type="spellStart"/>
      <w:r w:rsidRPr="00CC0205">
        <w:rPr>
          <w:rFonts w:ascii="Times New Roman" w:hAnsi="Times New Roman" w:cs="Times New Roman"/>
        </w:rPr>
        <w:t>Belajar</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dan</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Faktor-Faktor</w:t>
      </w:r>
      <w:proofErr w:type="spellEnd"/>
      <w:r w:rsidRPr="00CC0205">
        <w:rPr>
          <w:rFonts w:ascii="Times New Roman" w:hAnsi="Times New Roman" w:cs="Times New Roman"/>
        </w:rPr>
        <w:t xml:space="preserve"> yang </w:t>
      </w:r>
      <w:proofErr w:type="spellStart"/>
      <w:r w:rsidRPr="00CC0205">
        <w:rPr>
          <w:rFonts w:ascii="Times New Roman" w:hAnsi="Times New Roman" w:cs="Times New Roman"/>
        </w:rPr>
        <w:t>Mempengaruhinya</w:t>
      </w:r>
      <w:proofErr w:type="spellEnd"/>
      <w:r w:rsidRPr="00CC0205">
        <w:rPr>
          <w:rFonts w:ascii="Times New Roman" w:hAnsi="Times New Roman" w:cs="Times New Roman"/>
        </w:rPr>
        <w:t xml:space="preserve">. Jakarta: </w:t>
      </w:r>
      <w:proofErr w:type="spellStart"/>
      <w:r w:rsidRPr="00CC0205">
        <w:rPr>
          <w:rFonts w:ascii="Times New Roman" w:hAnsi="Times New Roman" w:cs="Times New Roman"/>
        </w:rPr>
        <w:t>Rineka</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Cipta</w:t>
      </w:r>
      <w:proofErr w:type="spellEnd"/>
    </w:p>
    <w:p w:rsidR="00F50FF9" w:rsidRPr="00CC0205" w:rsidRDefault="00F50FF9" w:rsidP="00CC0205">
      <w:pPr>
        <w:spacing w:after="0" w:line="240" w:lineRule="auto"/>
        <w:ind w:left="684" w:hanging="684"/>
        <w:jc w:val="both"/>
        <w:rPr>
          <w:rFonts w:ascii="Times New Roman" w:hAnsi="Times New Roman" w:cs="Times New Roman"/>
        </w:rPr>
      </w:pPr>
      <w:proofErr w:type="spellStart"/>
      <w:r w:rsidRPr="00CC0205">
        <w:rPr>
          <w:rFonts w:ascii="Times New Roman" w:hAnsi="Times New Roman" w:cs="Times New Roman"/>
        </w:rPr>
        <w:t>Sommer</w:t>
      </w:r>
      <w:proofErr w:type="spellEnd"/>
      <w:r w:rsidRPr="00CC0205">
        <w:rPr>
          <w:rFonts w:ascii="Times New Roman" w:hAnsi="Times New Roman" w:cs="Times New Roman"/>
        </w:rPr>
        <w:t>, Lutz. (2011).The theory of Planned Behavior and The impact of past behavior. The International Business &amp; Economics Research Journal; (10) 1.</w:t>
      </w:r>
    </w:p>
    <w:p w:rsidR="00F50FF9" w:rsidRPr="00CC0205" w:rsidRDefault="00F50FF9" w:rsidP="00CC0205">
      <w:pPr>
        <w:spacing w:after="0" w:line="240" w:lineRule="auto"/>
        <w:ind w:left="684" w:hanging="684"/>
        <w:jc w:val="both"/>
        <w:rPr>
          <w:rFonts w:ascii="Times New Roman" w:hAnsi="Times New Roman" w:cs="Times New Roman"/>
        </w:rPr>
      </w:pPr>
      <w:proofErr w:type="spellStart"/>
      <w:r w:rsidRPr="00CC0205">
        <w:rPr>
          <w:rFonts w:ascii="Times New Roman" w:hAnsi="Times New Roman" w:cs="Times New Roman"/>
          <w:lang w:eastAsia="zh-CN"/>
        </w:rPr>
        <w:t>Sugiyono</w:t>
      </w:r>
      <w:proofErr w:type="spellEnd"/>
      <w:r w:rsidRPr="00CC0205">
        <w:rPr>
          <w:rFonts w:ascii="Times New Roman" w:hAnsi="Times New Roman" w:cs="Times New Roman"/>
          <w:lang w:eastAsia="zh-CN"/>
        </w:rPr>
        <w:t xml:space="preserve"> (2013). </w:t>
      </w:r>
      <w:proofErr w:type="spellStart"/>
      <w:r w:rsidRPr="00CC0205">
        <w:rPr>
          <w:rFonts w:ascii="Times New Roman" w:hAnsi="Times New Roman" w:cs="Times New Roman"/>
          <w:lang w:eastAsia="zh-CN"/>
        </w:rPr>
        <w:t>Metodologi</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Penelitian</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Kuantitatif</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Kualitatif</w:t>
      </w:r>
      <w:proofErr w:type="spellEnd"/>
      <w:r w:rsidRPr="00CC0205">
        <w:rPr>
          <w:rFonts w:ascii="Times New Roman" w:hAnsi="Times New Roman" w:cs="Times New Roman"/>
          <w:lang w:eastAsia="zh-CN"/>
        </w:rPr>
        <w:t xml:space="preserve"> </w:t>
      </w:r>
      <w:proofErr w:type="spellStart"/>
      <w:r w:rsidRPr="00CC0205">
        <w:rPr>
          <w:rFonts w:ascii="Times New Roman" w:hAnsi="Times New Roman" w:cs="Times New Roman"/>
          <w:lang w:eastAsia="zh-CN"/>
        </w:rPr>
        <w:t>dan</w:t>
      </w:r>
      <w:proofErr w:type="spellEnd"/>
      <w:r w:rsidRPr="00CC0205">
        <w:rPr>
          <w:rFonts w:ascii="Times New Roman" w:hAnsi="Times New Roman" w:cs="Times New Roman"/>
          <w:lang w:eastAsia="zh-CN"/>
        </w:rPr>
        <w:t xml:space="preserve"> R&amp;D. Bandung: </w:t>
      </w:r>
      <w:proofErr w:type="spellStart"/>
      <w:r w:rsidRPr="00CC0205">
        <w:rPr>
          <w:rFonts w:ascii="Times New Roman" w:hAnsi="Times New Roman" w:cs="Times New Roman"/>
          <w:lang w:eastAsia="zh-CN"/>
        </w:rPr>
        <w:t>Alfabeta</w:t>
      </w:r>
      <w:proofErr w:type="spellEnd"/>
    </w:p>
    <w:p w:rsidR="00F50FF9" w:rsidRPr="00CC0205" w:rsidRDefault="00F50FF9" w:rsidP="00CC0205">
      <w:pPr>
        <w:spacing w:after="0" w:line="240" w:lineRule="auto"/>
        <w:ind w:left="684" w:hanging="684"/>
        <w:jc w:val="both"/>
        <w:rPr>
          <w:rFonts w:ascii="Times New Roman" w:hAnsi="Times New Roman" w:cs="Times New Roman"/>
          <w:lang w:eastAsia="zh-CN"/>
        </w:rPr>
      </w:pPr>
      <w:proofErr w:type="spellStart"/>
      <w:r w:rsidRPr="00CC0205">
        <w:rPr>
          <w:rFonts w:ascii="Times New Roman" w:hAnsi="Times New Roman" w:cs="Times New Roman"/>
          <w:lang w:eastAsia="zh-CN"/>
        </w:rPr>
        <w:t>Syuhada</w:t>
      </w:r>
      <w:proofErr w:type="spellEnd"/>
      <w:r w:rsidRPr="00CC0205">
        <w:rPr>
          <w:rFonts w:ascii="Times New Roman" w:hAnsi="Times New Roman" w:cs="Times New Roman"/>
          <w:lang w:eastAsia="zh-CN"/>
        </w:rPr>
        <w:t xml:space="preserve"> and Gambetta (2013). Online Marketplace for Indonesian Micro Small and Medium Enterprises Based on Social Media. </w:t>
      </w:r>
      <w:proofErr w:type="spellStart"/>
      <w:r w:rsidRPr="00CC0205">
        <w:rPr>
          <w:rFonts w:ascii="Times New Roman" w:hAnsi="Times New Roman" w:cs="Times New Roman"/>
          <w:lang w:eastAsia="zh-CN"/>
        </w:rPr>
        <w:t>Procedia</w:t>
      </w:r>
      <w:proofErr w:type="spellEnd"/>
      <w:r w:rsidRPr="00CC0205">
        <w:rPr>
          <w:rFonts w:ascii="Times New Roman" w:hAnsi="Times New Roman" w:cs="Times New Roman"/>
          <w:lang w:eastAsia="zh-CN"/>
        </w:rPr>
        <w:t xml:space="preserve"> Technology 11 (2013) 446-454</w:t>
      </w:r>
    </w:p>
    <w:p w:rsidR="00F50FF9" w:rsidRPr="00CC0205" w:rsidRDefault="00F50FF9" w:rsidP="00CC0205">
      <w:pPr>
        <w:spacing w:after="0" w:line="240" w:lineRule="auto"/>
        <w:ind w:left="684" w:hanging="684"/>
        <w:jc w:val="both"/>
        <w:rPr>
          <w:rFonts w:ascii="Times New Roman" w:hAnsi="Times New Roman" w:cs="Times New Roman"/>
        </w:rPr>
      </w:pPr>
      <w:proofErr w:type="spellStart"/>
      <w:r w:rsidRPr="00CC0205">
        <w:rPr>
          <w:rFonts w:ascii="Times New Roman" w:hAnsi="Times New Roman" w:cs="Times New Roman"/>
        </w:rPr>
        <w:t>Undang-Undang</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Nomor</w:t>
      </w:r>
      <w:proofErr w:type="spellEnd"/>
      <w:r w:rsidRPr="00CC0205">
        <w:rPr>
          <w:rFonts w:ascii="Times New Roman" w:hAnsi="Times New Roman" w:cs="Times New Roman"/>
        </w:rPr>
        <w:t xml:space="preserve"> 20 </w:t>
      </w:r>
      <w:proofErr w:type="spellStart"/>
      <w:r w:rsidRPr="00CC0205">
        <w:rPr>
          <w:rFonts w:ascii="Times New Roman" w:hAnsi="Times New Roman" w:cs="Times New Roman"/>
        </w:rPr>
        <w:t>Tahun</w:t>
      </w:r>
      <w:proofErr w:type="spellEnd"/>
      <w:r w:rsidRPr="00CC0205">
        <w:rPr>
          <w:rFonts w:ascii="Times New Roman" w:hAnsi="Times New Roman" w:cs="Times New Roman"/>
        </w:rPr>
        <w:t xml:space="preserve"> 2003 </w:t>
      </w:r>
      <w:proofErr w:type="spellStart"/>
      <w:r w:rsidRPr="00CC0205">
        <w:rPr>
          <w:rFonts w:ascii="Times New Roman" w:hAnsi="Times New Roman" w:cs="Times New Roman"/>
        </w:rPr>
        <w:t>tentang</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Sistem</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Pendidikan</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Nasional</w:t>
      </w:r>
      <w:proofErr w:type="spellEnd"/>
    </w:p>
    <w:p w:rsidR="00F50FF9" w:rsidRPr="00CC0205" w:rsidRDefault="00F50FF9" w:rsidP="00CC0205">
      <w:pPr>
        <w:spacing w:after="0" w:line="240" w:lineRule="auto"/>
        <w:ind w:left="684" w:hanging="684"/>
        <w:jc w:val="both"/>
        <w:rPr>
          <w:rFonts w:ascii="Times New Roman" w:hAnsi="Times New Roman" w:cs="Times New Roman"/>
        </w:rPr>
      </w:pPr>
      <w:proofErr w:type="spellStart"/>
      <w:r w:rsidRPr="00CC0205">
        <w:rPr>
          <w:rFonts w:ascii="Times New Roman" w:hAnsi="Times New Roman" w:cs="Times New Roman"/>
        </w:rPr>
        <w:t>Widyastuti</w:t>
      </w:r>
      <w:proofErr w:type="spellEnd"/>
      <w:r w:rsidRPr="00CC0205">
        <w:rPr>
          <w:rFonts w:ascii="Times New Roman" w:hAnsi="Times New Roman" w:cs="Times New Roman"/>
        </w:rPr>
        <w:t xml:space="preserve">, D. A. R., </w:t>
      </w:r>
      <w:proofErr w:type="spellStart"/>
      <w:r w:rsidRPr="00CC0205">
        <w:rPr>
          <w:rFonts w:ascii="Times New Roman" w:hAnsi="Times New Roman" w:cs="Times New Roman"/>
        </w:rPr>
        <w:t>Nuswantoro</w:t>
      </w:r>
      <w:proofErr w:type="spellEnd"/>
      <w:r w:rsidRPr="00CC0205">
        <w:rPr>
          <w:rFonts w:ascii="Times New Roman" w:hAnsi="Times New Roman" w:cs="Times New Roman"/>
        </w:rPr>
        <w:t xml:space="preserve">, R., &amp; </w:t>
      </w:r>
      <w:proofErr w:type="spellStart"/>
      <w:r w:rsidRPr="00CC0205">
        <w:rPr>
          <w:rFonts w:ascii="Times New Roman" w:hAnsi="Times New Roman" w:cs="Times New Roman"/>
        </w:rPr>
        <w:t>Sidhi</w:t>
      </w:r>
      <w:proofErr w:type="spellEnd"/>
      <w:r w:rsidRPr="00CC0205">
        <w:rPr>
          <w:rFonts w:ascii="Times New Roman" w:hAnsi="Times New Roman" w:cs="Times New Roman"/>
        </w:rPr>
        <w:t xml:space="preserve">, T. A.  P. (2016).  </w:t>
      </w:r>
      <w:proofErr w:type="spellStart"/>
      <w:r w:rsidRPr="00CC0205">
        <w:rPr>
          <w:rFonts w:ascii="Times New Roman" w:hAnsi="Times New Roman" w:cs="Times New Roman"/>
        </w:rPr>
        <w:t>Literasi</w:t>
      </w:r>
      <w:proofErr w:type="spellEnd"/>
      <w:r w:rsidRPr="00CC0205">
        <w:rPr>
          <w:rFonts w:ascii="Times New Roman" w:hAnsi="Times New Roman" w:cs="Times New Roman"/>
        </w:rPr>
        <w:t xml:space="preserve"> digital </w:t>
      </w:r>
      <w:proofErr w:type="spellStart"/>
      <w:r w:rsidRPr="00CC0205">
        <w:rPr>
          <w:rFonts w:ascii="Times New Roman" w:hAnsi="Times New Roman" w:cs="Times New Roman"/>
        </w:rPr>
        <w:t>pada</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perempuan</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pelaku</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usaha</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produktif</w:t>
      </w:r>
      <w:proofErr w:type="spellEnd"/>
      <w:r w:rsidRPr="00CC0205">
        <w:rPr>
          <w:rFonts w:ascii="Times New Roman" w:hAnsi="Times New Roman" w:cs="Times New Roman"/>
        </w:rPr>
        <w:t xml:space="preserve"> di Daerah Istimewa Yogyakarta.  </w:t>
      </w:r>
      <w:proofErr w:type="spellStart"/>
      <w:r w:rsidRPr="00CC0205">
        <w:rPr>
          <w:rFonts w:ascii="Times New Roman" w:hAnsi="Times New Roman" w:cs="Times New Roman"/>
        </w:rPr>
        <w:t>Jurnal</w:t>
      </w:r>
      <w:proofErr w:type="spellEnd"/>
      <w:r w:rsidRPr="00CC0205">
        <w:rPr>
          <w:rFonts w:ascii="Times New Roman" w:hAnsi="Times New Roman" w:cs="Times New Roman"/>
        </w:rPr>
        <w:t xml:space="preserve"> </w:t>
      </w:r>
      <w:proofErr w:type="spellStart"/>
      <w:r w:rsidRPr="00CC0205">
        <w:rPr>
          <w:rFonts w:ascii="Times New Roman" w:hAnsi="Times New Roman" w:cs="Times New Roman"/>
        </w:rPr>
        <w:t>Aspikom</w:t>
      </w:r>
      <w:proofErr w:type="spellEnd"/>
      <w:r w:rsidRPr="00CC0205">
        <w:rPr>
          <w:rFonts w:ascii="Times New Roman" w:hAnsi="Times New Roman" w:cs="Times New Roman"/>
        </w:rPr>
        <w:t>, 3(1), 1-15</w:t>
      </w:r>
    </w:p>
    <w:p w:rsidR="00F50FF9" w:rsidRPr="00CC0205" w:rsidRDefault="00F50FF9" w:rsidP="00CC0205">
      <w:pPr>
        <w:spacing w:after="0" w:line="240" w:lineRule="auto"/>
        <w:ind w:left="684" w:hanging="684"/>
        <w:jc w:val="both"/>
        <w:rPr>
          <w:rFonts w:ascii="Times New Roman" w:hAnsi="Times New Roman" w:cs="Times New Roman"/>
        </w:rPr>
      </w:pPr>
      <w:r w:rsidRPr="00CC0205">
        <w:rPr>
          <w:rFonts w:ascii="Times New Roman" w:hAnsi="Times New Roman" w:cs="Times New Roman"/>
        </w:rPr>
        <w:t>Wu, Yi Chi, et al, (2020). T</w:t>
      </w:r>
      <w:r w:rsidRPr="00CC0205">
        <w:rPr>
          <w:rFonts w:ascii="Times New Roman" w:hAnsi="Times New Roman" w:cs="Times New Roman"/>
          <w:lang w:eastAsia="zh-CN"/>
        </w:rPr>
        <w:t xml:space="preserve">he outbreak of COVID-19: An overview. J </w:t>
      </w:r>
      <w:proofErr w:type="spellStart"/>
      <w:r w:rsidRPr="00CC0205">
        <w:rPr>
          <w:rFonts w:ascii="Times New Roman" w:hAnsi="Times New Roman" w:cs="Times New Roman"/>
          <w:lang w:eastAsia="zh-CN"/>
        </w:rPr>
        <w:t>Cin</w:t>
      </w:r>
      <w:proofErr w:type="spellEnd"/>
      <w:r w:rsidRPr="00CC0205">
        <w:rPr>
          <w:rFonts w:ascii="Times New Roman" w:hAnsi="Times New Roman" w:cs="Times New Roman"/>
          <w:lang w:eastAsia="zh-CN"/>
        </w:rPr>
        <w:t xml:space="preserve"> Med </w:t>
      </w:r>
      <w:proofErr w:type="spellStart"/>
      <w:r w:rsidRPr="00CC0205">
        <w:rPr>
          <w:rFonts w:ascii="Times New Roman" w:hAnsi="Times New Roman" w:cs="Times New Roman"/>
          <w:lang w:eastAsia="zh-CN"/>
        </w:rPr>
        <w:t>Assoc</w:t>
      </w:r>
      <w:proofErr w:type="spellEnd"/>
      <w:r w:rsidRPr="00CC0205">
        <w:rPr>
          <w:rFonts w:ascii="Times New Roman" w:hAnsi="Times New Roman" w:cs="Times New Roman"/>
          <w:lang w:eastAsia="zh-CN"/>
        </w:rPr>
        <w:t xml:space="preserve"> </w:t>
      </w:r>
    </w:p>
    <w:p w:rsidR="00F50FF9" w:rsidRPr="00CC0205" w:rsidRDefault="00775507" w:rsidP="00CC0205">
      <w:pPr>
        <w:spacing w:after="0" w:line="240" w:lineRule="auto"/>
        <w:ind w:left="684" w:hanging="684"/>
        <w:jc w:val="both"/>
        <w:rPr>
          <w:rFonts w:ascii="Times New Roman" w:hAnsi="Times New Roman" w:cs="Times New Roman"/>
        </w:rPr>
      </w:pPr>
      <w:hyperlink r:id="rId22" w:history="1">
        <w:r w:rsidR="00F50FF9" w:rsidRPr="00CC0205">
          <w:rPr>
            <w:rStyle w:val="Hyperlink"/>
            <w:rFonts w:ascii="Times New Roman" w:hAnsi="Times New Roman" w:cs="Times New Roman"/>
          </w:rPr>
          <w:t>www.bps.go.id</w:t>
        </w:r>
      </w:hyperlink>
      <w:r w:rsidR="00F50FF9" w:rsidRPr="00CC0205">
        <w:rPr>
          <w:rFonts w:ascii="Times New Roman" w:hAnsi="Times New Roman" w:cs="Times New Roman"/>
        </w:rPr>
        <w:t xml:space="preserve"> accessed August 2020</w:t>
      </w:r>
    </w:p>
    <w:p w:rsidR="00F50FF9" w:rsidRPr="00CC0205" w:rsidRDefault="00775507" w:rsidP="00CC0205">
      <w:pPr>
        <w:spacing w:after="0" w:line="240" w:lineRule="auto"/>
        <w:ind w:left="684" w:hanging="684"/>
        <w:jc w:val="both"/>
        <w:rPr>
          <w:rFonts w:ascii="Times New Roman" w:hAnsi="Times New Roman" w:cs="Times New Roman"/>
        </w:rPr>
      </w:pPr>
      <w:hyperlink r:id="rId23" w:history="1">
        <w:r w:rsidR="00F50FF9" w:rsidRPr="00CC0205">
          <w:rPr>
            <w:rStyle w:val="Hyperlink"/>
            <w:rFonts w:ascii="Times New Roman" w:hAnsi="Times New Roman" w:cs="Times New Roman"/>
          </w:rPr>
          <w:t>www.gln.kemdikbud.go.id</w:t>
        </w:r>
      </w:hyperlink>
      <w:r w:rsidR="00F50FF9" w:rsidRPr="00CC0205">
        <w:rPr>
          <w:rFonts w:ascii="Times New Roman" w:hAnsi="Times New Roman" w:cs="Times New Roman"/>
        </w:rPr>
        <w:t xml:space="preserve"> accessed August 2020</w:t>
      </w:r>
    </w:p>
    <w:p w:rsidR="00F50FF9" w:rsidRPr="00CC0205" w:rsidRDefault="00775507" w:rsidP="00CC0205">
      <w:pPr>
        <w:spacing w:after="0" w:line="240" w:lineRule="auto"/>
        <w:ind w:left="684" w:hanging="684"/>
        <w:jc w:val="both"/>
        <w:rPr>
          <w:rFonts w:ascii="Times New Roman" w:hAnsi="Times New Roman" w:cs="Times New Roman"/>
        </w:rPr>
      </w:pPr>
      <w:hyperlink r:id="rId24" w:history="1">
        <w:r w:rsidR="00F50FF9" w:rsidRPr="00CC0205">
          <w:rPr>
            <w:rStyle w:val="Hyperlink"/>
            <w:rFonts w:ascii="Times New Roman" w:hAnsi="Times New Roman" w:cs="Times New Roman"/>
          </w:rPr>
          <w:t>www.jatengprov.go.id</w:t>
        </w:r>
      </w:hyperlink>
      <w:r w:rsidR="00F50FF9" w:rsidRPr="00CC0205">
        <w:rPr>
          <w:rFonts w:ascii="Times New Roman" w:hAnsi="Times New Roman" w:cs="Times New Roman"/>
        </w:rPr>
        <w:t xml:space="preserve"> accessed August 2020</w:t>
      </w:r>
    </w:p>
    <w:p w:rsidR="00F50FF9" w:rsidRPr="00CC0205" w:rsidRDefault="00775507" w:rsidP="00CC0205">
      <w:pPr>
        <w:spacing w:after="0" w:line="240" w:lineRule="auto"/>
        <w:ind w:left="684" w:hanging="684"/>
        <w:jc w:val="both"/>
        <w:rPr>
          <w:rFonts w:ascii="Times New Roman" w:hAnsi="Times New Roman" w:cs="Times New Roman"/>
        </w:rPr>
      </w:pPr>
      <w:hyperlink r:id="rId25" w:history="1">
        <w:r w:rsidR="00F50FF9" w:rsidRPr="00CC0205">
          <w:rPr>
            <w:rStyle w:val="Hyperlink"/>
            <w:rFonts w:ascii="Times New Roman" w:hAnsi="Times New Roman" w:cs="Times New Roman"/>
          </w:rPr>
          <w:t>www.kemenperin.go.id</w:t>
        </w:r>
      </w:hyperlink>
      <w:r w:rsidR="00F50FF9" w:rsidRPr="00CC0205">
        <w:rPr>
          <w:rFonts w:ascii="Times New Roman" w:hAnsi="Times New Roman" w:cs="Times New Roman"/>
        </w:rPr>
        <w:t xml:space="preserve"> accessed August 2020</w:t>
      </w:r>
    </w:p>
    <w:p w:rsidR="00F50FF9" w:rsidRPr="00CC0205" w:rsidRDefault="00775507" w:rsidP="00CC0205">
      <w:pPr>
        <w:spacing w:after="0" w:line="240" w:lineRule="auto"/>
        <w:ind w:left="684" w:hanging="684"/>
        <w:jc w:val="both"/>
        <w:rPr>
          <w:rFonts w:ascii="Times New Roman" w:hAnsi="Times New Roman" w:cs="Times New Roman"/>
        </w:rPr>
      </w:pPr>
      <w:hyperlink r:id="rId26" w:history="1">
        <w:r w:rsidR="00F50FF9" w:rsidRPr="00CC0205">
          <w:rPr>
            <w:rStyle w:val="Hyperlink"/>
            <w:rFonts w:ascii="Times New Roman" w:hAnsi="Times New Roman" w:cs="Times New Roman"/>
          </w:rPr>
          <w:t>www.oed.com</w:t>
        </w:r>
      </w:hyperlink>
      <w:r w:rsidR="00F50FF9" w:rsidRPr="00CC0205">
        <w:rPr>
          <w:rFonts w:ascii="Times New Roman" w:hAnsi="Times New Roman" w:cs="Times New Roman"/>
          <w:lang w:eastAsia="zh-CN"/>
        </w:rPr>
        <w:t xml:space="preserve"> Oxford English Dictionary Online accessed August 2020</w:t>
      </w:r>
    </w:p>
    <w:p w:rsidR="00D81E5D" w:rsidRPr="00D81E5D" w:rsidRDefault="00D81E5D" w:rsidP="00CD3560">
      <w:pPr>
        <w:spacing w:after="0" w:line="240" w:lineRule="auto"/>
        <w:jc w:val="center"/>
        <w:rPr>
          <w:lang w:val="id-ID"/>
        </w:rPr>
      </w:pPr>
    </w:p>
    <w:sectPr w:rsidR="00D81E5D" w:rsidRPr="00D81E5D" w:rsidSect="00A20916">
      <w:footerReference w:type="default" r:id="rId27"/>
      <w:pgSz w:w="12240" w:h="15840"/>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507" w:rsidRDefault="00775507" w:rsidP="00A20916">
      <w:pPr>
        <w:spacing w:after="0" w:line="240" w:lineRule="auto"/>
      </w:pPr>
      <w:r>
        <w:separator/>
      </w:r>
    </w:p>
  </w:endnote>
  <w:endnote w:type="continuationSeparator" w:id="0">
    <w:p w:rsidR="00775507" w:rsidRDefault="00775507" w:rsidP="00A20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205" w:rsidRPr="004E5866" w:rsidRDefault="00CC0205" w:rsidP="00CC0205">
    <w:pPr>
      <w:pStyle w:val="Footer"/>
      <w:rPr>
        <w:rFonts w:ascii="Times New Roman" w:hAnsi="Times New Roman" w:cs="Times New Roman"/>
      </w:rPr>
    </w:pPr>
    <w:r w:rsidRPr="004E5866">
      <w:rPr>
        <w:rFonts w:ascii="Times New Roman" w:hAnsi="Times New Roman" w:cs="Times New Roman"/>
      </w:rPr>
      <w:t xml:space="preserve">Integrated Journal of Business and Economics </w:t>
    </w:r>
    <w:r>
      <w:rPr>
        <w:rFonts w:ascii="Times New Roman" w:hAnsi="Times New Roman" w:cs="Times New Roman"/>
      </w:rPr>
      <w:t xml:space="preserve">Article </w:t>
    </w:r>
    <w:r w:rsidRPr="004E5866">
      <w:rPr>
        <w:rFonts w:ascii="Times New Roman" w:hAnsi="Times New Roman" w:cs="Times New Roman"/>
      </w:rPr>
      <w:t>Template</w:t>
    </w:r>
  </w:p>
  <w:p w:rsidR="00CC0205" w:rsidRPr="004E5866" w:rsidRDefault="00CC0205">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507" w:rsidRDefault="00775507" w:rsidP="00A20916">
      <w:pPr>
        <w:spacing w:after="0" w:line="240" w:lineRule="auto"/>
      </w:pPr>
      <w:r>
        <w:separator/>
      </w:r>
    </w:p>
  </w:footnote>
  <w:footnote w:type="continuationSeparator" w:id="0">
    <w:p w:rsidR="00775507" w:rsidRDefault="00775507" w:rsidP="00A209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77E76"/>
    <w:multiLevelType w:val="hybridMultilevel"/>
    <w:tmpl w:val="DD54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22C32"/>
    <w:multiLevelType w:val="hybridMultilevel"/>
    <w:tmpl w:val="068C8446"/>
    <w:lvl w:ilvl="0" w:tplc="FCE4407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042EE"/>
    <w:multiLevelType w:val="hybridMultilevel"/>
    <w:tmpl w:val="5E3A51A4"/>
    <w:lvl w:ilvl="0" w:tplc="9B582FD6">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15823F7C"/>
    <w:multiLevelType w:val="hybridMultilevel"/>
    <w:tmpl w:val="67988AE0"/>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8C35E0"/>
    <w:multiLevelType w:val="multilevel"/>
    <w:tmpl w:val="75524FAE"/>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5">
    <w:nsid w:val="1E543A3E"/>
    <w:multiLevelType w:val="hybridMultilevel"/>
    <w:tmpl w:val="2BCE0766"/>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218B9"/>
    <w:multiLevelType w:val="hybridMultilevel"/>
    <w:tmpl w:val="326496A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2BEB0DA8"/>
    <w:multiLevelType w:val="hybridMultilevel"/>
    <w:tmpl w:val="A0488F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E62744"/>
    <w:multiLevelType w:val="hybridMultilevel"/>
    <w:tmpl w:val="11E84B0C"/>
    <w:lvl w:ilvl="0" w:tplc="F9CEEE8C">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33B84B49"/>
    <w:multiLevelType w:val="hybridMultilevel"/>
    <w:tmpl w:val="3D763404"/>
    <w:lvl w:ilvl="0" w:tplc="58BED2D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35DC6CF8"/>
    <w:multiLevelType w:val="hybridMultilevel"/>
    <w:tmpl w:val="7BEEEE1A"/>
    <w:lvl w:ilvl="0" w:tplc="8774EA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DB7FC2"/>
    <w:multiLevelType w:val="hybridMultilevel"/>
    <w:tmpl w:val="67160F44"/>
    <w:lvl w:ilvl="0" w:tplc="AADA134A">
      <w:start w:val="4"/>
      <w:numFmt w:val="bullet"/>
      <w:lvlText w:val="-"/>
      <w:lvlJc w:val="left"/>
      <w:pPr>
        <w:ind w:left="360" w:hanging="360"/>
      </w:pPr>
      <w:rPr>
        <w:rFonts w:ascii="Calibri" w:eastAsiaTheme="minorHAnsi" w:hAnsi="Calibri" w:cstheme="minorBidi"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2">
    <w:nsid w:val="3A2D052E"/>
    <w:multiLevelType w:val="hybridMultilevel"/>
    <w:tmpl w:val="34AACE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CA71B41"/>
    <w:multiLevelType w:val="hybridMultilevel"/>
    <w:tmpl w:val="8288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CC2DCB"/>
    <w:multiLevelType w:val="hybridMultilevel"/>
    <w:tmpl w:val="F1747632"/>
    <w:lvl w:ilvl="0" w:tplc="0409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3EE8124F"/>
    <w:multiLevelType w:val="hybridMultilevel"/>
    <w:tmpl w:val="1F4CF82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46142539"/>
    <w:multiLevelType w:val="hybridMultilevel"/>
    <w:tmpl w:val="64F48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5545D4"/>
    <w:multiLevelType w:val="hybridMultilevel"/>
    <w:tmpl w:val="E6D40748"/>
    <w:lvl w:ilvl="0" w:tplc="AE02F35E">
      <w:start w:val="1"/>
      <w:numFmt w:val="low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nsid w:val="4816334B"/>
    <w:multiLevelType w:val="hybridMultilevel"/>
    <w:tmpl w:val="EFE85B66"/>
    <w:lvl w:ilvl="0" w:tplc="24B69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127FBF"/>
    <w:multiLevelType w:val="hybridMultilevel"/>
    <w:tmpl w:val="0D5A75EA"/>
    <w:lvl w:ilvl="0" w:tplc="3A3ED1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6984412"/>
    <w:multiLevelType w:val="hybridMultilevel"/>
    <w:tmpl w:val="433C9F0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57202D6D"/>
    <w:multiLevelType w:val="hybridMultilevel"/>
    <w:tmpl w:val="40E4CACA"/>
    <w:lvl w:ilvl="0" w:tplc="F7E84B2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5B436442"/>
    <w:multiLevelType w:val="hybridMultilevel"/>
    <w:tmpl w:val="870C6CA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8622E5"/>
    <w:multiLevelType w:val="hybridMultilevel"/>
    <w:tmpl w:val="20C456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658A250E"/>
    <w:multiLevelType w:val="hybridMultilevel"/>
    <w:tmpl w:val="B3820A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66750E4"/>
    <w:multiLevelType w:val="hybridMultilevel"/>
    <w:tmpl w:val="EC8A1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1A6B20"/>
    <w:multiLevelType w:val="hybridMultilevel"/>
    <w:tmpl w:val="FB24456C"/>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06745C"/>
    <w:multiLevelType w:val="hybridMultilevel"/>
    <w:tmpl w:val="52FE6C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2C960D9"/>
    <w:multiLevelType w:val="hybridMultilevel"/>
    <w:tmpl w:val="85A69268"/>
    <w:lvl w:ilvl="0" w:tplc="245AEACE">
      <w:start w:val="1"/>
      <w:numFmt w:val="decimal"/>
      <w:lvlText w:val="%1)"/>
      <w:lvlJc w:val="left"/>
      <w:pPr>
        <w:ind w:left="2421" w:hanging="360"/>
      </w:pPr>
      <w:rPr>
        <w:rFonts w:ascii="Times New Roman" w:hAnsi="Times New Roman" w:cs="Times New Roman" w:hint="default"/>
        <w:sz w:val="24"/>
        <w:szCs w:val="24"/>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9">
    <w:nsid w:val="7A6F42AB"/>
    <w:multiLevelType w:val="hybridMultilevel"/>
    <w:tmpl w:val="34AACE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7B5968E7"/>
    <w:multiLevelType w:val="hybridMultilevel"/>
    <w:tmpl w:val="FD3EDCA2"/>
    <w:lvl w:ilvl="0" w:tplc="0409000F">
      <w:start w:val="1"/>
      <w:numFmt w:val="decimal"/>
      <w:lvlText w:val="%1."/>
      <w:lvlJc w:val="left"/>
      <w:pPr>
        <w:ind w:left="720" w:hanging="360"/>
      </w:pPr>
      <w:rPr>
        <w:rFonts w:hint="default"/>
      </w:rPr>
    </w:lvl>
    <w:lvl w:ilvl="1" w:tplc="65140EC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5FAE32D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A97296"/>
    <w:multiLevelType w:val="hybridMultilevel"/>
    <w:tmpl w:val="BB96D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9D0D2B"/>
    <w:multiLevelType w:val="multilevel"/>
    <w:tmpl w:val="53B4A9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FCA2CDA"/>
    <w:multiLevelType w:val="hybridMultilevel"/>
    <w:tmpl w:val="EC0E8C18"/>
    <w:lvl w:ilvl="0" w:tplc="58BED2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4"/>
  </w:num>
  <w:num w:numId="3">
    <w:abstractNumId w:val="27"/>
  </w:num>
  <w:num w:numId="4">
    <w:abstractNumId w:val="11"/>
  </w:num>
  <w:num w:numId="5">
    <w:abstractNumId w:val="20"/>
  </w:num>
  <w:num w:numId="6">
    <w:abstractNumId w:val="22"/>
  </w:num>
  <w:num w:numId="7">
    <w:abstractNumId w:val="6"/>
  </w:num>
  <w:num w:numId="8">
    <w:abstractNumId w:val="30"/>
  </w:num>
  <w:num w:numId="9">
    <w:abstractNumId w:val="19"/>
  </w:num>
  <w:num w:numId="10">
    <w:abstractNumId w:val="2"/>
  </w:num>
  <w:num w:numId="11">
    <w:abstractNumId w:val="15"/>
  </w:num>
  <w:num w:numId="12">
    <w:abstractNumId w:val="29"/>
  </w:num>
  <w:num w:numId="13">
    <w:abstractNumId w:val="12"/>
  </w:num>
  <w:num w:numId="14">
    <w:abstractNumId w:val="28"/>
  </w:num>
  <w:num w:numId="15">
    <w:abstractNumId w:val="8"/>
  </w:num>
  <w:num w:numId="16">
    <w:abstractNumId w:val="23"/>
  </w:num>
  <w:num w:numId="17">
    <w:abstractNumId w:val="21"/>
  </w:num>
  <w:num w:numId="18">
    <w:abstractNumId w:val="9"/>
  </w:num>
  <w:num w:numId="19">
    <w:abstractNumId w:val="17"/>
  </w:num>
  <w:num w:numId="20">
    <w:abstractNumId w:val="18"/>
  </w:num>
  <w:num w:numId="21">
    <w:abstractNumId w:val="10"/>
  </w:num>
  <w:num w:numId="22">
    <w:abstractNumId w:val="25"/>
  </w:num>
  <w:num w:numId="23">
    <w:abstractNumId w:val="33"/>
  </w:num>
  <w:num w:numId="24">
    <w:abstractNumId w:val="0"/>
  </w:num>
  <w:num w:numId="25">
    <w:abstractNumId w:val="14"/>
  </w:num>
  <w:num w:numId="26">
    <w:abstractNumId w:val="3"/>
  </w:num>
  <w:num w:numId="27">
    <w:abstractNumId w:val="1"/>
  </w:num>
  <w:num w:numId="28">
    <w:abstractNumId w:val="31"/>
  </w:num>
  <w:num w:numId="29">
    <w:abstractNumId w:val="26"/>
  </w:num>
  <w:num w:numId="30">
    <w:abstractNumId w:val="5"/>
  </w:num>
  <w:num w:numId="31">
    <w:abstractNumId w:val="4"/>
  </w:num>
  <w:num w:numId="32">
    <w:abstractNumId w:val="16"/>
  </w:num>
  <w:num w:numId="33">
    <w:abstractNumId w:val="3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cyNzc2NjMxt7Q0s7BQ0lEKTi0uzszPAykwqQUAcgKBwCwAAAA="/>
  </w:docVars>
  <w:rsids>
    <w:rsidRoot w:val="006E15AD"/>
    <w:rsid w:val="0000043E"/>
    <w:rsid w:val="00002A8A"/>
    <w:rsid w:val="00007833"/>
    <w:rsid w:val="00015C4B"/>
    <w:rsid w:val="00022966"/>
    <w:rsid w:val="0003678F"/>
    <w:rsid w:val="00036CC7"/>
    <w:rsid w:val="00042BD1"/>
    <w:rsid w:val="00072053"/>
    <w:rsid w:val="000764DC"/>
    <w:rsid w:val="00082AB5"/>
    <w:rsid w:val="00090C5A"/>
    <w:rsid w:val="000A362D"/>
    <w:rsid w:val="000A4F35"/>
    <w:rsid w:val="000A5951"/>
    <w:rsid w:val="000A59D1"/>
    <w:rsid w:val="000C738B"/>
    <w:rsid w:val="000D683D"/>
    <w:rsid w:val="000E1E56"/>
    <w:rsid w:val="000E61E0"/>
    <w:rsid w:val="000F0723"/>
    <w:rsid w:val="000F589F"/>
    <w:rsid w:val="000F7F13"/>
    <w:rsid w:val="0010051A"/>
    <w:rsid w:val="00105F3A"/>
    <w:rsid w:val="00113683"/>
    <w:rsid w:val="001163A9"/>
    <w:rsid w:val="00117ED7"/>
    <w:rsid w:val="00120276"/>
    <w:rsid w:val="00120329"/>
    <w:rsid w:val="001224A5"/>
    <w:rsid w:val="00127AC3"/>
    <w:rsid w:val="0013584B"/>
    <w:rsid w:val="00140FDB"/>
    <w:rsid w:val="0014419A"/>
    <w:rsid w:val="00147691"/>
    <w:rsid w:val="00153006"/>
    <w:rsid w:val="001531C1"/>
    <w:rsid w:val="00171420"/>
    <w:rsid w:val="00173394"/>
    <w:rsid w:val="00175C8A"/>
    <w:rsid w:val="00197F46"/>
    <w:rsid w:val="001B5C00"/>
    <w:rsid w:val="001B6F13"/>
    <w:rsid w:val="001B7652"/>
    <w:rsid w:val="001D02AB"/>
    <w:rsid w:val="001D3C59"/>
    <w:rsid w:val="001D4769"/>
    <w:rsid w:val="001D53DC"/>
    <w:rsid w:val="001D545D"/>
    <w:rsid w:val="001D758A"/>
    <w:rsid w:val="001E3732"/>
    <w:rsid w:val="001F03AC"/>
    <w:rsid w:val="001F6ADF"/>
    <w:rsid w:val="00205847"/>
    <w:rsid w:val="00207434"/>
    <w:rsid w:val="00210DEA"/>
    <w:rsid w:val="00232B81"/>
    <w:rsid w:val="0023751F"/>
    <w:rsid w:val="00244840"/>
    <w:rsid w:val="0024492B"/>
    <w:rsid w:val="002451BB"/>
    <w:rsid w:val="00246FAD"/>
    <w:rsid w:val="0025086E"/>
    <w:rsid w:val="00250E47"/>
    <w:rsid w:val="002575BB"/>
    <w:rsid w:val="0025796A"/>
    <w:rsid w:val="0026750D"/>
    <w:rsid w:val="0027056A"/>
    <w:rsid w:val="00281761"/>
    <w:rsid w:val="0028554F"/>
    <w:rsid w:val="002A1313"/>
    <w:rsid w:val="002A25CE"/>
    <w:rsid w:val="002B28E2"/>
    <w:rsid w:val="002C16D6"/>
    <w:rsid w:val="002D28AD"/>
    <w:rsid w:val="002D2F87"/>
    <w:rsid w:val="002E2125"/>
    <w:rsid w:val="002E534E"/>
    <w:rsid w:val="00306429"/>
    <w:rsid w:val="00307525"/>
    <w:rsid w:val="00312A1B"/>
    <w:rsid w:val="00315F87"/>
    <w:rsid w:val="003204F1"/>
    <w:rsid w:val="00323298"/>
    <w:rsid w:val="0032590B"/>
    <w:rsid w:val="00332D65"/>
    <w:rsid w:val="00352E73"/>
    <w:rsid w:val="00353FBD"/>
    <w:rsid w:val="00362914"/>
    <w:rsid w:val="003641FA"/>
    <w:rsid w:val="00370B4E"/>
    <w:rsid w:val="00371A63"/>
    <w:rsid w:val="00377CA5"/>
    <w:rsid w:val="0039398A"/>
    <w:rsid w:val="003B43B6"/>
    <w:rsid w:val="003D0C0D"/>
    <w:rsid w:val="003D2851"/>
    <w:rsid w:val="003D749E"/>
    <w:rsid w:val="003E0FD1"/>
    <w:rsid w:val="003E50EA"/>
    <w:rsid w:val="003F5FEC"/>
    <w:rsid w:val="00401AD5"/>
    <w:rsid w:val="00410E09"/>
    <w:rsid w:val="004128F5"/>
    <w:rsid w:val="00413118"/>
    <w:rsid w:val="0041454B"/>
    <w:rsid w:val="004230C3"/>
    <w:rsid w:val="00441E19"/>
    <w:rsid w:val="00465F01"/>
    <w:rsid w:val="00475219"/>
    <w:rsid w:val="0047654A"/>
    <w:rsid w:val="00477D86"/>
    <w:rsid w:val="004851C5"/>
    <w:rsid w:val="00485753"/>
    <w:rsid w:val="00486CE4"/>
    <w:rsid w:val="0049486B"/>
    <w:rsid w:val="004A6D4C"/>
    <w:rsid w:val="004A745E"/>
    <w:rsid w:val="004B45BF"/>
    <w:rsid w:val="004C3339"/>
    <w:rsid w:val="004D2334"/>
    <w:rsid w:val="004E5866"/>
    <w:rsid w:val="004F1CC7"/>
    <w:rsid w:val="0050721B"/>
    <w:rsid w:val="00511D47"/>
    <w:rsid w:val="00514B08"/>
    <w:rsid w:val="00525CB8"/>
    <w:rsid w:val="00526823"/>
    <w:rsid w:val="00527A62"/>
    <w:rsid w:val="005310B3"/>
    <w:rsid w:val="00531A9C"/>
    <w:rsid w:val="005372BE"/>
    <w:rsid w:val="005503AC"/>
    <w:rsid w:val="005505D0"/>
    <w:rsid w:val="00554AF5"/>
    <w:rsid w:val="00557AB5"/>
    <w:rsid w:val="0056638D"/>
    <w:rsid w:val="00577BAE"/>
    <w:rsid w:val="0058195A"/>
    <w:rsid w:val="00581EBC"/>
    <w:rsid w:val="0058291B"/>
    <w:rsid w:val="00583ACD"/>
    <w:rsid w:val="00590EAE"/>
    <w:rsid w:val="00595966"/>
    <w:rsid w:val="005974DC"/>
    <w:rsid w:val="005A6B21"/>
    <w:rsid w:val="005B1977"/>
    <w:rsid w:val="005B4734"/>
    <w:rsid w:val="005C4B52"/>
    <w:rsid w:val="005C6FCE"/>
    <w:rsid w:val="005F62EB"/>
    <w:rsid w:val="005F67CB"/>
    <w:rsid w:val="006006DA"/>
    <w:rsid w:val="00603A96"/>
    <w:rsid w:val="00605217"/>
    <w:rsid w:val="00615FC2"/>
    <w:rsid w:val="00617CBB"/>
    <w:rsid w:val="00622FA3"/>
    <w:rsid w:val="00631E75"/>
    <w:rsid w:val="00633E74"/>
    <w:rsid w:val="006344A6"/>
    <w:rsid w:val="00641C05"/>
    <w:rsid w:val="0064276E"/>
    <w:rsid w:val="006438F2"/>
    <w:rsid w:val="006500AA"/>
    <w:rsid w:val="00650DF3"/>
    <w:rsid w:val="006643AD"/>
    <w:rsid w:val="00665560"/>
    <w:rsid w:val="00682624"/>
    <w:rsid w:val="006C3C85"/>
    <w:rsid w:val="006D3A38"/>
    <w:rsid w:val="006E15AD"/>
    <w:rsid w:val="006F5D85"/>
    <w:rsid w:val="00717382"/>
    <w:rsid w:val="00727672"/>
    <w:rsid w:val="007343FD"/>
    <w:rsid w:val="007524A9"/>
    <w:rsid w:val="00753AC2"/>
    <w:rsid w:val="00753CC5"/>
    <w:rsid w:val="007653C0"/>
    <w:rsid w:val="007706D4"/>
    <w:rsid w:val="00775507"/>
    <w:rsid w:val="00781234"/>
    <w:rsid w:val="00783FD0"/>
    <w:rsid w:val="0078679D"/>
    <w:rsid w:val="00791548"/>
    <w:rsid w:val="00794EE8"/>
    <w:rsid w:val="007A5562"/>
    <w:rsid w:val="007C0AA6"/>
    <w:rsid w:val="007C662E"/>
    <w:rsid w:val="007C6DA5"/>
    <w:rsid w:val="007D0159"/>
    <w:rsid w:val="007D68E0"/>
    <w:rsid w:val="007F0EC4"/>
    <w:rsid w:val="007F7B05"/>
    <w:rsid w:val="008015DC"/>
    <w:rsid w:val="00801635"/>
    <w:rsid w:val="00803913"/>
    <w:rsid w:val="008136F6"/>
    <w:rsid w:val="008151C0"/>
    <w:rsid w:val="008225D7"/>
    <w:rsid w:val="0082579F"/>
    <w:rsid w:val="00837708"/>
    <w:rsid w:val="008452CF"/>
    <w:rsid w:val="008474D3"/>
    <w:rsid w:val="00887447"/>
    <w:rsid w:val="0089067A"/>
    <w:rsid w:val="00897BE2"/>
    <w:rsid w:val="008B04FD"/>
    <w:rsid w:val="008B3257"/>
    <w:rsid w:val="008B51DD"/>
    <w:rsid w:val="008C0E9B"/>
    <w:rsid w:val="008C6561"/>
    <w:rsid w:val="008C787B"/>
    <w:rsid w:val="008D2A76"/>
    <w:rsid w:val="008D38C6"/>
    <w:rsid w:val="008D5C57"/>
    <w:rsid w:val="008F0002"/>
    <w:rsid w:val="008F4B5C"/>
    <w:rsid w:val="00901B20"/>
    <w:rsid w:val="009078CE"/>
    <w:rsid w:val="00923F25"/>
    <w:rsid w:val="00926E0D"/>
    <w:rsid w:val="0093114F"/>
    <w:rsid w:val="00934C1A"/>
    <w:rsid w:val="00935B84"/>
    <w:rsid w:val="00937F36"/>
    <w:rsid w:val="009404CC"/>
    <w:rsid w:val="00950B72"/>
    <w:rsid w:val="009602D5"/>
    <w:rsid w:val="00962CD0"/>
    <w:rsid w:val="00975553"/>
    <w:rsid w:val="009764B9"/>
    <w:rsid w:val="00977C80"/>
    <w:rsid w:val="00980061"/>
    <w:rsid w:val="00983A51"/>
    <w:rsid w:val="0099274F"/>
    <w:rsid w:val="009A12E5"/>
    <w:rsid w:val="009C4794"/>
    <w:rsid w:val="009D571C"/>
    <w:rsid w:val="009E6A87"/>
    <w:rsid w:val="009F32A2"/>
    <w:rsid w:val="009F3B09"/>
    <w:rsid w:val="009F3C7F"/>
    <w:rsid w:val="009F3E90"/>
    <w:rsid w:val="00A12860"/>
    <w:rsid w:val="00A128DA"/>
    <w:rsid w:val="00A17CFE"/>
    <w:rsid w:val="00A20916"/>
    <w:rsid w:val="00A22C90"/>
    <w:rsid w:val="00A26156"/>
    <w:rsid w:val="00A40056"/>
    <w:rsid w:val="00A525E1"/>
    <w:rsid w:val="00A5451A"/>
    <w:rsid w:val="00A55C77"/>
    <w:rsid w:val="00A72A6B"/>
    <w:rsid w:val="00A75E50"/>
    <w:rsid w:val="00AA003C"/>
    <w:rsid w:val="00AA5610"/>
    <w:rsid w:val="00AB7F57"/>
    <w:rsid w:val="00AD55E1"/>
    <w:rsid w:val="00AD5993"/>
    <w:rsid w:val="00B1539D"/>
    <w:rsid w:val="00B17715"/>
    <w:rsid w:val="00B256DE"/>
    <w:rsid w:val="00B26C46"/>
    <w:rsid w:val="00B54429"/>
    <w:rsid w:val="00B5710B"/>
    <w:rsid w:val="00B63C77"/>
    <w:rsid w:val="00B77838"/>
    <w:rsid w:val="00B84789"/>
    <w:rsid w:val="00B904BB"/>
    <w:rsid w:val="00BA3DF0"/>
    <w:rsid w:val="00BA60EF"/>
    <w:rsid w:val="00BB0F5C"/>
    <w:rsid w:val="00BC3D1D"/>
    <w:rsid w:val="00BD4F51"/>
    <w:rsid w:val="00BD61BE"/>
    <w:rsid w:val="00BF25ED"/>
    <w:rsid w:val="00BF6A68"/>
    <w:rsid w:val="00C05C50"/>
    <w:rsid w:val="00C12739"/>
    <w:rsid w:val="00C13031"/>
    <w:rsid w:val="00C3185A"/>
    <w:rsid w:val="00C3732B"/>
    <w:rsid w:val="00C378CA"/>
    <w:rsid w:val="00C43DBB"/>
    <w:rsid w:val="00C619AB"/>
    <w:rsid w:val="00C63F45"/>
    <w:rsid w:val="00C64CA1"/>
    <w:rsid w:val="00C676F7"/>
    <w:rsid w:val="00C67A83"/>
    <w:rsid w:val="00C8730C"/>
    <w:rsid w:val="00CA7911"/>
    <w:rsid w:val="00CA7B87"/>
    <w:rsid w:val="00CA7F36"/>
    <w:rsid w:val="00CB7EC0"/>
    <w:rsid w:val="00CC0205"/>
    <w:rsid w:val="00CC7B8C"/>
    <w:rsid w:val="00CC7C85"/>
    <w:rsid w:val="00CD3560"/>
    <w:rsid w:val="00CE1111"/>
    <w:rsid w:val="00CF1434"/>
    <w:rsid w:val="00CF3683"/>
    <w:rsid w:val="00CF5C61"/>
    <w:rsid w:val="00D031FA"/>
    <w:rsid w:val="00D07F69"/>
    <w:rsid w:val="00D13B49"/>
    <w:rsid w:val="00D24803"/>
    <w:rsid w:val="00D26BFA"/>
    <w:rsid w:val="00D43CF2"/>
    <w:rsid w:val="00D507F3"/>
    <w:rsid w:val="00D51DAA"/>
    <w:rsid w:val="00D667DB"/>
    <w:rsid w:val="00D7323C"/>
    <w:rsid w:val="00D802FC"/>
    <w:rsid w:val="00D81E5D"/>
    <w:rsid w:val="00D87B81"/>
    <w:rsid w:val="00D9210B"/>
    <w:rsid w:val="00D96189"/>
    <w:rsid w:val="00DA07BC"/>
    <w:rsid w:val="00DA7393"/>
    <w:rsid w:val="00DB0C45"/>
    <w:rsid w:val="00DB5419"/>
    <w:rsid w:val="00DB6574"/>
    <w:rsid w:val="00DC255F"/>
    <w:rsid w:val="00DE5DBE"/>
    <w:rsid w:val="00DE7CBE"/>
    <w:rsid w:val="00E05E38"/>
    <w:rsid w:val="00E06783"/>
    <w:rsid w:val="00E248B7"/>
    <w:rsid w:val="00E32851"/>
    <w:rsid w:val="00E51E86"/>
    <w:rsid w:val="00E65BD8"/>
    <w:rsid w:val="00E72B42"/>
    <w:rsid w:val="00E7481E"/>
    <w:rsid w:val="00E837EC"/>
    <w:rsid w:val="00E87640"/>
    <w:rsid w:val="00E95AD3"/>
    <w:rsid w:val="00EA03C9"/>
    <w:rsid w:val="00EB200F"/>
    <w:rsid w:val="00EB68AE"/>
    <w:rsid w:val="00EC0536"/>
    <w:rsid w:val="00EC5571"/>
    <w:rsid w:val="00ED05CE"/>
    <w:rsid w:val="00ED777D"/>
    <w:rsid w:val="00F01977"/>
    <w:rsid w:val="00F14833"/>
    <w:rsid w:val="00F15396"/>
    <w:rsid w:val="00F2511C"/>
    <w:rsid w:val="00F36480"/>
    <w:rsid w:val="00F36D7B"/>
    <w:rsid w:val="00F50FF9"/>
    <w:rsid w:val="00F5129F"/>
    <w:rsid w:val="00F554AF"/>
    <w:rsid w:val="00F6493E"/>
    <w:rsid w:val="00F7024F"/>
    <w:rsid w:val="00F70B90"/>
    <w:rsid w:val="00F96EA8"/>
    <w:rsid w:val="00FA2EFD"/>
    <w:rsid w:val="00FA32FA"/>
    <w:rsid w:val="00FA669B"/>
    <w:rsid w:val="00FB3FC1"/>
    <w:rsid w:val="00FB4653"/>
    <w:rsid w:val="00FC71BA"/>
    <w:rsid w:val="00FD04D2"/>
    <w:rsid w:val="00FD53FA"/>
    <w:rsid w:val="00FD69BA"/>
    <w:rsid w:val="00FE6705"/>
    <w:rsid w:val="00FE68F9"/>
    <w:rsid w:val="00FE6D7D"/>
    <w:rsid w:val="00FE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83E61F-7CF0-43D3-8D4D-AE3B93E2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27A62"/>
    <w:pPr>
      <w:keepNext/>
      <w:widowControl w:val="0"/>
      <w:spacing w:after="80" w:line="240" w:lineRule="exact"/>
      <w:jc w:val="both"/>
      <w:outlineLvl w:val="0"/>
    </w:pPr>
    <w:rPr>
      <w:rFonts w:ascii="Times New Roman" w:eastAsia="SimSun" w:hAnsi="Times New Roman" w:cs="Times New Roman"/>
      <w:bCs/>
      <w:i/>
      <w:iCs/>
      <w:kern w:val="2"/>
      <w:sz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10B3"/>
    <w:pPr>
      <w:spacing w:after="0" w:line="240" w:lineRule="auto"/>
    </w:pPr>
  </w:style>
  <w:style w:type="character" w:styleId="Hyperlink">
    <w:name w:val="Hyperlink"/>
    <w:basedOn w:val="DefaultParagraphFont"/>
    <w:uiPriority w:val="99"/>
    <w:unhideWhenUsed/>
    <w:rsid w:val="005310B3"/>
    <w:rPr>
      <w:color w:val="0000FF" w:themeColor="hyperlink"/>
      <w:u w:val="single"/>
    </w:rPr>
  </w:style>
  <w:style w:type="paragraph" w:styleId="ListParagraph">
    <w:name w:val="List Paragraph"/>
    <w:basedOn w:val="Normal"/>
    <w:uiPriority w:val="34"/>
    <w:qFormat/>
    <w:rsid w:val="00E32851"/>
    <w:pPr>
      <w:ind w:left="720"/>
      <w:contextualSpacing/>
    </w:pPr>
  </w:style>
  <w:style w:type="paragraph" w:styleId="BalloonText">
    <w:name w:val="Balloon Text"/>
    <w:basedOn w:val="Normal"/>
    <w:link w:val="BalloonTextChar"/>
    <w:uiPriority w:val="99"/>
    <w:semiHidden/>
    <w:unhideWhenUsed/>
    <w:rsid w:val="009E6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A87"/>
    <w:rPr>
      <w:rFonts w:ascii="Tahoma" w:hAnsi="Tahoma" w:cs="Tahoma"/>
      <w:sz w:val="16"/>
      <w:szCs w:val="16"/>
    </w:rPr>
  </w:style>
  <w:style w:type="paragraph" w:styleId="Header">
    <w:name w:val="header"/>
    <w:basedOn w:val="Normal"/>
    <w:link w:val="HeaderChar"/>
    <w:uiPriority w:val="99"/>
    <w:unhideWhenUsed/>
    <w:rsid w:val="00A20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916"/>
  </w:style>
  <w:style w:type="paragraph" w:styleId="Footer">
    <w:name w:val="footer"/>
    <w:basedOn w:val="Normal"/>
    <w:link w:val="FooterChar"/>
    <w:uiPriority w:val="99"/>
    <w:unhideWhenUsed/>
    <w:rsid w:val="00A20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916"/>
  </w:style>
  <w:style w:type="paragraph" w:styleId="BodyText">
    <w:name w:val="Body Text"/>
    <w:basedOn w:val="Normal"/>
    <w:link w:val="BodyTextChar"/>
    <w:uiPriority w:val="99"/>
    <w:unhideWhenUsed/>
    <w:rsid w:val="00A20916"/>
    <w:pPr>
      <w:spacing w:after="120"/>
    </w:pPr>
    <w:rPr>
      <w:rFonts w:eastAsia="MS Mincho"/>
    </w:rPr>
  </w:style>
  <w:style w:type="character" w:customStyle="1" w:styleId="BodyTextChar">
    <w:name w:val="Body Text Char"/>
    <w:basedOn w:val="DefaultParagraphFont"/>
    <w:link w:val="BodyText"/>
    <w:uiPriority w:val="99"/>
    <w:rsid w:val="00A20916"/>
    <w:rPr>
      <w:rFonts w:eastAsia="MS Mincho"/>
    </w:rPr>
  </w:style>
  <w:style w:type="table" w:styleId="TableGrid">
    <w:name w:val="Table Grid"/>
    <w:basedOn w:val="TableNormal"/>
    <w:uiPriority w:val="39"/>
    <w:rsid w:val="00120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C6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148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27A62"/>
    <w:rPr>
      <w:rFonts w:ascii="Times New Roman" w:eastAsia="SimSun" w:hAnsi="Times New Roman" w:cs="Times New Roman"/>
      <w:bCs/>
      <w:i/>
      <w:iCs/>
      <w:kern w:val="2"/>
      <w:sz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30327">
      <w:bodyDiv w:val="1"/>
      <w:marLeft w:val="0"/>
      <w:marRight w:val="0"/>
      <w:marTop w:val="0"/>
      <w:marBottom w:val="0"/>
      <w:divBdr>
        <w:top w:val="none" w:sz="0" w:space="0" w:color="auto"/>
        <w:left w:val="none" w:sz="0" w:space="0" w:color="auto"/>
        <w:bottom w:val="none" w:sz="0" w:space="0" w:color="auto"/>
        <w:right w:val="none" w:sz="0" w:space="0" w:color="auto"/>
      </w:divBdr>
      <w:divsChild>
        <w:div w:id="790787667">
          <w:marLeft w:val="0"/>
          <w:marRight w:val="0"/>
          <w:marTop w:val="0"/>
          <w:marBottom w:val="0"/>
          <w:divBdr>
            <w:top w:val="none" w:sz="0" w:space="0" w:color="auto"/>
            <w:left w:val="none" w:sz="0" w:space="0" w:color="auto"/>
            <w:bottom w:val="none" w:sz="0" w:space="0" w:color="auto"/>
            <w:right w:val="none" w:sz="0" w:space="0" w:color="auto"/>
          </w:divBdr>
        </w:div>
      </w:divsChild>
    </w:div>
    <w:div w:id="324476111">
      <w:bodyDiv w:val="1"/>
      <w:marLeft w:val="0"/>
      <w:marRight w:val="0"/>
      <w:marTop w:val="0"/>
      <w:marBottom w:val="0"/>
      <w:divBdr>
        <w:top w:val="none" w:sz="0" w:space="0" w:color="auto"/>
        <w:left w:val="none" w:sz="0" w:space="0" w:color="auto"/>
        <w:bottom w:val="none" w:sz="0" w:space="0" w:color="auto"/>
        <w:right w:val="none" w:sz="0" w:space="0" w:color="auto"/>
      </w:divBdr>
      <w:divsChild>
        <w:div w:id="918710590">
          <w:marLeft w:val="0"/>
          <w:marRight w:val="0"/>
          <w:marTop w:val="0"/>
          <w:marBottom w:val="0"/>
          <w:divBdr>
            <w:top w:val="none" w:sz="0" w:space="0" w:color="auto"/>
            <w:left w:val="none" w:sz="0" w:space="0" w:color="auto"/>
            <w:bottom w:val="none" w:sz="0" w:space="0" w:color="auto"/>
            <w:right w:val="none" w:sz="0" w:space="0" w:color="auto"/>
          </w:divBdr>
        </w:div>
      </w:divsChild>
    </w:div>
    <w:div w:id="599025216">
      <w:bodyDiv w:val="1"/>
      <w:marLeft w:val="0"/>
      <w:marRight w:val="0"/>
      <w:marTop w:val="0"/>
      <w:marBottom w:val="0"/>
      <w:divBdr>
        <w:top w:val="none" w:sz="0" w:space="0" w:color="auto"/>
        <w:left w:val="none" w:sz="0" w:space="0" w:color="auto"/>
        <w:bottom w:val="none" w:sz="0" w:space="0" w:color="auto"/>
        <w:right w:val="none" w:sz="0" w:space="0" w:color="auto"/>
      </w:divBdr>
      <w:divsChild>
        <w:div w:id="391200913">
          <w:marLeft w:val="0"/>
          <w:marRight w:val="0"/>
          <w:marTop w:val="0"/>
          <w:marBottom w:val="0"/>
          <w:divBdr>
            <w:top w:val="none" w:sz="0" w:space="0" w:color="auto"/>
            <w:left w:val="none" w:sz="0" w:space="0" w:color="auto"/>
            <w:bottom w:val="none" w:sz="0" w:space="0" w:color="auto"/>
            <w:right w:val="none" w:sz="0" w:space="0" w:color="auto"/>
          </w:divBdr>
        </w:div>
      </w:divsChild>
    </w:div>
    <w:div w:id="669412053">
      <w:bodyDiv w:val="1"/>
      <w:marLeft w:val="0"/>
      <w:marRight w:val="0"/>
      <w:marTop w:val="0"/>
      <w:marBottom w:val="0"/>
      <w:divBdr>
        <w:top w:val="none" w:sz="0" w:space="0" w:color="auto"/>
        <w:left w:val="none" w:sz="0" w:space="0" w:color="auto"/>
        <w:bottom w:val="none" w:sz="0" w:space="0" w:color="auto"/>
        <w:right w:val="none" w:sz="0" w:space="0" w:color="auto"/>
      </w:divBdr>
      <w:divsChild>
        <w:div w:id="677389149">
          <w:marLeft w:val="0"/>
          <w:marRight w:val="0"/>
          <w:marTop w:val="0"/>
          <w:marBottom w:val="0"/>
          <w:divBdr>
            <w:top w:val="none" w:sz="0" w:space="0" w:color="auto"/>
            <w:left w:val="none" w:sz="0" w:space="0" w:color="auto"/>
            <w:bottom w:val="none" w:sz="0" w:space="0" w:color="auto"/>
            <w:right w:val="none" w:sz="0" w:space="0" w:color="auto"/>
          </w:divBdr>
        </w:div>
      </w:divsChild>
    </w:div>
    <w:div w:id="1412459738">
      <w:bodyDiv w:val="1"/>
      <w:marLeft w:val="0"/>
      <w:marRight w:val="0"/>
      <w:marTop w:val="0"/>
      <w:marBottom w:val="0"/>
      <w:divBdr>
        <w:top w:val="none" w:sz="0" w:space="0" w:color="auto"/>
        <w:left w:val="none" w:sz="0" w:space="0" w:color="auto"/>
        <w:bottom w:val="none" w:sz="0" w:space="0" w:color="auto"/>
        <w:right w:val="none" w:sz="0" w:space="0" w:color="auto"/>
      </w:divBdr>
      <w:divsChild>
        <w:div w:id="1315842440">
          <w:marLeft w:val="0"/>
          <w:marRight w:val="0"/>
          <w:marTop w:val="0"/>
          <w:marBottom w:val="0"/>
          <w:divBdr>
            <w:top w:val="none" w:sz="0" w:space="0" w:color="auto"/>
            <w:left w:val="none" w:sz="0" w:space="0" w:color="auto"/>
            <w:bottom w:val="none" w:sz="0" w:space="0" w:color="auto"/>
            <w:right w:val="none" w:sz="0" w:space="0" w:color="auto"/>
          </w:divBdr>
        </w:div>
      </w:divsChild>
    </w:div>
    <w:div w:id="1445467603">
      <w:bodyDiv w:val="1"/>
      <w:marLeft w:val="0"/>
      <w:marRight w:val="0"/>
      <w:marTop w:val="0"/>
      <w:marBottom w:val="0"/>
      <w:divBdr>
        <w:top w:val="none" w:sz="0" w:space="0" w:color="auto"/>
        <w:left w:val="none" w:sz="0" w:space="0" w:color="auto"/>
        <w:bottom w:val="none" w:sz="0" w:space="0" w:color="auto"/>
        <w:right w:val="none" w:sz="0" w:space="0" w:color="auto"/>
      </w:divBdr>
      <w:divsChild>
        <w:div w:id="157352465">
          <w:marLeft w:val="0"/>
          <w:marRight w:val="0"/>
          <w:marTop w:val="0"/>
          <w:marBottom w:val="0"/>
          <w:divBdr>
            <w:top w:val="none" w:sz="0" w:space="0" w:color="auto"/>
            <w:left w:val="none" w:sz="0" w:space="0" w:color="auto"/>
            <w:bottom w:val="none" w:sz="0" w:space="0" w:color="auto"/>
            <w:right w:val="none" w:sz="0" w:space="0" w:color="auto"/>
          </w:divBdr>
        </w:div>
      </w:divsChild>
    </w:div>
    <w:div w:id="1457791039">
      <w:bodyDiv w:val="1"/>
      <w:marLeft w:val="0"/>
      <w:marRight w:val="0"/>
      <w:marTop w:val="0"/>
      <w:marBottom w:val="0"/>
      <w:divBdr>
        <w:top w:val="none" w:sz="0" w:space="0" w:color="auto"/>
        <w:left w:val="none" w:sz="0" w:space="0" w:color="auto"/>
        <w:bottom w:val="none" w:sz="0" w:space="0" w:color="auto"/>
        <w:right w:val="none" w:sz="0" w:space="0" w:color="auto"/>
      </w:divBdr>
      <w:divsChild>
        <w:div w:id="680354598">
          <w:marLeft w:val="0"/>
          <w:marRight w:val="0"/>
          <w:marTop w:val="0"/>
          <w:marBottom w:val="0"/>
          <w:divBdr>
            <w:top w:val="none" w:sz="0" w:space="0" w:color="auto"/>
            <w:left w:val="none" w:sz="0" w:space="0" w:color="auto"/>
            <w:bottom w:val="none" w:sz="0" w:space="0" w:color="auto"/>
            <w:right w:val="none" w:sz="0" w:space="0" w:color="auto"/>
          </w:divBdr>
        </w:div>
      </w:divsChild>
    </w:div>
    <w:div w:id="1927227512">
      <w:bodyDiv w:val="1"/>
      <w:marLeft w:val="0"/>
      <w:marRight w:val="0"/>
      <w:marTop w:val="0"/>
      <w:marBottom w:val="0"/>
      <w:divBdr>
        <w:top w:val="none" w:sz="0" w:space="0" w:color="auto"/>
        <w:left w:val="none" w:sz="0" w:space="0" w:color="auto"/>
        <w:bottom w:val="none" w:sz="0" w:space="0" w:color="auto"/>
        <w:right w:val="none" w:sz="0" w:space="0" w:color="auto"/>
      </w:divBdr>
      <w:divsChild>
        <w:div w:id="1556968889">
          <w:marLeft w:val="0"/>
          <w:marRight w:val="0"/>
          <w:marTop w:val="0"/>
          <w:marBottom w:val="0"/>
          <w:divBdr>
            <w:top w:val="none" w:sz="0" w:space="0" w:color="auto"/>
            <w:left w:val="none" w:sz="0" w:space="0" w:color="auto"/>
            <w:bottom w:val="none" w:sz="0" w:space="0" w:color="auto"/>
            <w:right w:val="none" w:sz="0" w:space="0" w:color="auto"/>
          </w:divBdr>
          <w:divsChild>
            <w:div w:id="1392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93247">
      <w:bodyDiv w:val="1"/>
      <w:marLeft w:val="0"/>
      <w:marRight w:val="0"/>
      <w:marTop w:val="0"/>
      <w:marBottom w:val="0"/>
      <w:divBdr>
        <w:top w:val="none" w:sz="0" w:space="0" w:color="auto"/>
        <w:left w:val="none" w:sz="0" w:space="0" w:color="auto"/>
        <w:bottom w:val="none" w:sz="0" w:space="0" w:color="auto"/>
        <w:right w:val="none" w:sz="0" w:space="0" w:color="auto"/>
      </w:divBdr>
      <w:divsChild>
        <w:div w:id="1067603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winjuliyanti22@gmail.com" TargetMode="External"/><Relationship Id="rId13" Type="http://schemas.openxmlformats.org/officeDocument/2006/relationships/image" Target="media/image3.wmf"/><Relationship Id="rId18" Type="http://schemas.openxmlformats.org/officeDocument/2006/relationships/hyperlink" Target="http://www.wearesocial.com" TargetMode="External"/><Relationship Id="rId26" Type="http://schemas.openxmlformats.org/officeDocument/2006/relationships/hyperlink" Target="http://www.oed.com" TargetMode="External"/><Relationship Id="rId3" Type="http://schemas.openxmlformats.org/officeDocument/2006/relationships/styles" Target="styles.xml"/><Relationship Id="rId21" Type="http://schemas.openxmlformats.org/officeDocument/2006/relationships/hyperlink" Target="https://ssrn.com/abstract=3590822"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www.bi.go.id" TargetMode="External"/><Relationship Id="rId25" Type="http://schemas.openxmlformats.org/officeDocument/2006/relationships/hyperlink" Target="http://www.kemenperin.go.id" TargetMode="External"/><Relationship Id="rId2" Type="http://schemas.openxmlformats.org/officeDocument/2006/relationships/numbering" Target="numbering.xml"/><Relationship Id="rId16" Type="http://schemas.openxmlformats.org/officeDocument/2006/relationships/hyperlink" Target="http://www.bain.com" TargetMode="External"/><Relationship Id="rId20" Type="http://schemas.openxmlformats.org/officeDocument/2006/relationships/hyperlink" Target="https://www.kominfo.go.i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www.jatengprov.go.id" TargetMode="External"/><Relationship Id="rId5" Type="http://schemas.openxmlformats.org/officeDocument/2006/relationships/webSettings" Target="webSettings.xml"/><Relationship Id="rId15" Type="http://schemas.openxmlformats.org/officeDocument/2006/relationships/hyperlink" Target="http://www.iprice.co.od" TargetMode="External"/><Relationship Id="rId23" Type="http://schemas.openxmlformats.org/officeDocument/2006/relationships/hyperlink" Target="http://www.gln.kemdikbud.go.id"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kominfo.go.id/"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oleObject" Target="embeddings/oleObject2.bin"/><Relationship Id="rId22" Type="http://schemas.openxmlformats.org/officeDocument/2006/relationships/hyperlink" Target="http://www.bps.go.id"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729" b="1" i="0" u="none" strike="noStrike" kern="1200" baseline="0">
                <a:solidFill>
                  <a:schemeClr val="tx1">
                    <a:lumMod val="65000"/>
                    <a:lumOff val="35000"/>
                  </a:schemeClr>
                </a:solidFill>
                <a:latin typeface="+mn-lt"/>
                <a:ea typeface="+mn-ea"/>
                <a:cs typeface="+mn-cs"/>
              </a:defRPr>
            </a:pPr>
            <a:r>
              <a:rPr lang="en-US" sz="1040" b="0">
                <a:latin typeface="Times New Roman" panose="02020603050405020304" pitchFamily="18" charset="0"/>
                <a:cs typeface="Times New Roman" panose="02020603050405020304" pitchFamily="18" charset="0"/>
              </a:rPr>
              <a:t>Indonesia  Mobile Internet and Social Media in 2019</a:t>
            </a:r>
          </a:p>
          <a:p>
            <a:pPr>
              <a:defRPr sz="1729" b="1" i="0" u="none" strike="noStrike" kern="1200" baseline="0">
                <a:solidFill>
                  <a:schemeClr val="tx1">
                    <a:lumMod val="65000"/>
                    <a:lumOff val="35000"/>
                  </a:schemeClr>
                </a:solidFill>
                <a:latin typeface="+mn-lt"/>
                <a:ea typeface="+mn-ea"/>
                <a:cs typeface="+mn-cs"/>
              </a:defRPr>
            </a:pPr>
            <a:r>
              <a:rPr lang="en-US" sz="1040" b="0">
                <a:latin typeface="Times New Roman" panose="02020603050405020304" pitchFamily="18" charset="0"/>
                <a:cs typeface="Times New Roman" panose="02020603050405020304" pitchFamily="18" charset="0"/>
              </a:rPr>
              <a:t>*in million</a:t>
            </a:r>
          </a:p>
        </c:rich>
      </c:tx>
      <c:layout>
        <c:manualLayout>
          <c:xMode val="edge"/>
          <c:yMode val="edge"/>
          <c:x val="0.16246897103963701"/>
          <c:y val="8.7829127366146828E-4"/>
        </c:manualLayout>
      </c:layout>
      <c:overlay val="0"/>
      <c:spPr>
        <a:noFill/>
        <a:ln>
          <a:noFill/>
        </a:ln>
        <a:effectLst/>
      </c:spPr>
    </c:title>
    <c:autoTitleDeleted val="0"/>
    <c:plotArea>
      <c:layout>
        <c:manualLayout>
          <c:layoutTarget val="inner"/>
          <c:xMode val="edge"/>
          <c:yMode val="edge"/>
          <c:x val="0.11674340495573647"/>
          <c:y val="0.31051909147398976"/>
          <c:w val="0.86790598543603104"/>
          <c:h val="0.35860938435327161"/>
        </c:manualLayout>
      </c:layout>
      <c:lineChart>
        <c:grouping val="standard"/>
        <c:varyColors val="0"/>
        <c:ser>
          <c:idx val="0"/>
          <c:order val="0"/>
          <c:tx>
            <c:strRef>
              <c:f>Sheet1!$B$1</c:f>
              <c:strCache>
                <c:ptCount val="1"/>
                <c:pt idx="0">
                  <c:v>2019</c:v>
                </c:pt>
              </c:strCache>
            </c:strRef>
          </c:tx>
          <c:spPr>
            <a:ln w="36310" cap="rnd">
              <a:solidFill>
                <a:schemeClr val="dk1">
                  <a:tint val="88500"/>
                </a:schemeClr>
              </a:solidFill>
              <a:round/>
            </a:ln>
            <a:effectLst>
              <a:outerShdw blurRad="57150" dist="19050" dir="5400000" algn="ctr" rotWithShape="0">
                <a:srgbClr val="000000">
                  <a:alpha val="63000"/>
                </a:srgbClr>
              </a:outerShdw>
            </a:effectLst>
          </c:spPr>
          <c:marker>
            <c:symbol val="none"/>
          </c:marker>
          <c:dPt>
            <c:idx val="1"/>
            <c:bubble3D val="0"/>
            <c:spPr>
              <a:ln w="13204" cap="rnd">
                <a:solidFill>
                  <a:schemeClr val="dk1">
                    <a:tint val="88500"/>
                  </a:schemeClr>
                </a:solidFill>
                <a:round/>
              </a:ln>
              <a:effectLst>
                <a:outerShdw blurRad="57150" dist="19050" dir="5400000" algn="ctr" rotWithShape="0">
                  <a:srgbClr val="000000">
                    <a:alpha val="63000"/>
                  </a:srgbClr>
                </a:outerShdw>
              </a:effectLst>
            </c:spPr>
          </c:dPt>
          <c:dPt>
            <c:idx val="2"/>
            <c:bubble3D val="0"/>
            <c:spPr>
              <a:ln w="13204" cap="rnd">
                <a:solidFill>
                  <a:schemeClr val="dk1">
                    <a:tint val="88500"/>
                  </a:schemeClr>
                </a:solidFill>
                <a:round/>
              </a:ln>
              <a:effectLst>
                <a:outerShdw blurRad="57150" dist="19050" dir="5400000" algn="ctr" rotWithShape="0">
                  <a:srgbClr val="000000">
                    <a:alpha val="63000"/>
                  </a:srgbClr>
                </a:outerShdw>
              </a:effectLst>
            </c:spPr>
          </c:dPt>
          <c:dPt>
            <c:idx val="3"/>
            <c:bubble3D val="0"/>
            <c:spPr>
              <a:ln w="6602" cap="rnd">
                <a:solidFill>
                  <a:schemeClr val="dk1">
                    <a:tint val="88500"/>
                  </a:schemeClr>
                </a:solidFill>
                <a:round/>
              </a:ln>
              <a:effectLst>
                <a:outerShdw blurRad="57150" dist="19050" dir="5400000" algn="ctr" rotWithShape="0">
                  <a:srgbClr val="000000">
                    <a:alpha val="63000"/>
                  </a:srgbClr>
                </a:outerShdw>
              </a:effectLst>
            </c:spPr>
          </c:dPt>
          <c:dPt>
            <c:idx val="4"/>
            <c:bubble3D val="0"/>
            <c:spPr>
              <a:ln w="13204" cap="rnd">
                <a:solidFill>
                  <a:schemeClr val="dk1">
                    <a:tint val="88500"/>
                  </a:schemeClr>
                </a:solidFill>
                <a:round/>
              </a:ln>
              <a:effectLst>
                <a:outerShdw blurRad="57150" dist="19050" dir="5400000" algn="ctr" rotWithShape="0">
                  <a:srgbClr val="000000">
                    <a:alpha val="63000"/>
                  </a:srgbClr>
                </a:outerShdw>
              </a:effectLst>
            </c:spPr>
          </c:dPt>
          <c:dLbls>
            <c:spPr>
              <a:noFill/>
              <a:ln>
                <a:solidFill>
                  <a:schemeClr val="tx1"/>
                </a:solidFill>
              </a:ln>
              <a:effectLst/>
            </c:spPr>
            <c:txPr>
              <a:bodyPr rot="0" spcFirstLastPara="1" vertOverflow="ellipsis" vert="horz" wrap="square" lIns="38100" tIns="19050" rIns="38100" bIns="19050" anchor="ctr" anchorCtr="1">
                <a:spAutoFit/>
              </a:bodyPr>
              <a:lstStyle/>
              <a:p>
                <a:pPr>
                  <a:defRPr sz="936"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Total Population</c:v>
                </c:pt>
                <c:pt idx="1">
                  <c:v>Mobile Subcriptions</c:v>
                </c:pt>
                <c:pt idx="2">
                  <c:v>Internet Users</c:v>
                </c:pt>
                <c:pt idx="3">
                  <c:v>Active Social Media Users</c:v>
                </c:pt>
                <c:pt idx="4">
                  <c:v>Mobile Social Media Users</c:v>
                </c:pt>
              </c:strCache>
            </c:strRef>
          </c:cat>
          <c:val>
            <c:numRef>
              <c:f>Sheet1!$B$2:$B$6</c:f>
              <c:numCache>
                <c:formatCode>General</c:formatCode>
                <c:ptCount val="5"/>
                <c:pt idx="0">
                  <c:v>268.2</c:v>
                </c:pt>
                <c:pt idx="1">
                  <c:v>355.5</c:v>
                </c:pt>
                <c:pt idx="2">
                  <c:v>150</c:v>
                </c:pt>
                <c:pt idx="3">
                  <c:v>150</c:v>
                </c:pt>
                <c:pt idx="4">
                  <c:v>130</c:v>
                </c:pt>
              </c:numCache>
            </c:numRef>
          </c:val>
          <c:smooth val="0"/>
        </c:ser>
        <c:ser>
          <c:idx val="1"/>
          <c:order val="1"/>
          <c:tx>
            <c:strRef>
              <c:f>Sheet1!$C$1</c:f>
              <c:strCache>
                <c:ptCount val="1"/>
                <c:pt idx="0">
                  <c:v>Column1</c:v>
                </c:pt>
              </c:strCache>
            </c:strRef>
          </c:tx>
          <c:spPr>
            <a:ln w="36310" cap="rnd">
              <a:solidFill>
                <a:schemeClr val="dk1">
                  <a:tint val="55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36"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Total Population</c:v>
                </c:pt>
                <c:pt idx="1">
                  <c:v>Mobile Subcriptions</c:v>
                </c:pt>
                <c:pt idx="2">
                  <c:v>Internet Users</c:v>
                </c:pt>
                <c:pt idx="3">
                  <c:v>Active Social Media Users</c:v>
                </c:pt>
                <c:pt idx="4">
                  <c:v>Mobile Social Media Users</c:v>
                </c:pt>
              </c:strCache>
            </c:strRef>
          </c:cat>
          <c:val>
            <c:numRef>
              <c:f>Sheet1!$C$2:$C$6</c:f>
              <c:numCache>
                <c:formatCode>General</c:formatCode>
                <c:ptCount val="5"/>
              </c:numCache>
            </c:numRef>
          </c:val>
          <c:smooth val="0"/>
        </c:ser>
        <c:ser>
          <c:idx val="2"/>
          <c:order val="2"/>
          <c:tx>
            <c:strRef>
              <c:f>Sheet1!$D$1</c:f>
              <c:strCache>
                <c:ptCount val="1"/>
                <c:pt idx="0">
                  <c:v>Column2</c:v>
                </c:pt>
              </c:strCache>
            </c:strRef>
          </c:tx>
          <c:spPr>
            <a:ln w="36310" cap="rnd">
              <a:solidFill>
                <a:schemeClr val="dk1">
                  <a:tint val="75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36"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Total Population</c:v>
                </c:pt>
                <c:pt idx="1">
                  <c:v>Mobile Subcriptions</c:v>
                </c:pt>
                <c:pt idx="2">
                  <c:v>Internet Users</c:v>
                </c:pt>
                <c:pt idx="3">
                  <c:v>Active Social Media Users</c:v>
                </c:pt>
                <c:pt idx="4">
                  <c:v>Mobile Social Media Users</c:v>
                </c:pt>
              </c:strCache>
            </c:strRef>
          </c:cat>
          <c:val>
            <c:numRef>
              <c:f>Sheet1!$D$2:$D$6</c:f>
              <c:numCache>
                <c:formatCode>General</c:formatCode>
                <c:ptCount val="5"/>
              </c:numCache>
            </c:numRef>
          </c:val>
          <c:smooth val="0"/>
        </c:ser>
        <c:dLbls>
          <c:showLegendKey val="0"/>
          <c:showVal val="0"/>
          <c:showCatName val="0"/>
          <c:showSerName val="0"/>
          <c:showPercent val="0"/>
          <c:showBubbleSize val="0"/>
        </c:dLbls>
        <c:smooth val="0"/>
        <c:axId val="219213632"/>
        <c:axId val="219214024"/>
      </c:lineChart>
      <c:catAx>
        <c:axId val="219213632"/>
        <c:scaling>
          <c:orientation val="minMax"/>
        </c:scaling>
        <c:delete val="0"/>
        <c:axPos val="b"/>
        <c:numFmt formatCode="General" sourceLinked="1"/>
        <c:majorTickMark val="none"/>
        <c:minorTickMark val="none"/>
        <c:tickLblPos val="nextTo"/>
        <c:spPr>
          <a:noFill/>
          <a:ln w="13204" cap="flat" cmpd="sng" algn="ctr">
            <a:solidFill>
              <a:schemeClr val="tx1">
                <a:lumMod val="15000"/>
                <a:lumOff val="85000"/>
              </a:schemeClr>
            </a:solidFill>
            <a:round/>
          </a:ln>
          <a:effectLst/>
        </c:spPr>
        <c:txPr>
          <a:bodyPr rot="-60000000" spcFirstLastPara="1" vertOverflow="ellipsis" vert="horz" wrap="square" anchor="ctr" anchorCtr="1"/>
          <a:lstStyle/>
          <a:p>
            <a:pPr>
              <a:defRPr sz="936" b="0" i="0" u="none" strike="noStrike" kern="1200" baseline="0">
                <a:solidFill>
                  <a:schemeClr val="tx1">
                    <a:lumMod val="65000"/>
                    <a:lumOff val="35000"/>
                  </a:schemeClr>
                </a:solidFill>
                <a:latin typeface="+mn-lt"/>
                <a:ea typeface="+mn-ea"/>
                <a:cs typeface="+mn-cs"/>
              </a:defRPr>
            </a:pPr>
            <a:endParaRPr lang="en-US"/>
          </a:p>
        </c:txPr>
        <c:crossAx val="219214024"/>
        <c:crosses val="autoZero"/>
        <c:auto val="1"/>
        <c:lblAlgn val="ctr"/>
        <c:lblOffset val="100"/>
        <c:noMultiLvlLbl val="0"/>
      </c:catAx>
      <c:valAx>
        <c:axId val="219214024"/>
        <c:scaling>
          <c:orientation val="minMax"/>
        </c:scaling>
        <c:delete val="0"/>
        <c:axPos val="l"/>
        <c:majorGridlines>
          <c:spPr>
            <a:ln w="9903"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36" b="0" i="0" u="none" strike="noStrike" kern="1200" baseline="0">
                <a:solidFill>
                  <a:schemeClr val="tx1">
                    <a:lumMod val="65000"/>
                    <a:lumOff val="35000"/>
                  </a:schemeClr>
                </a:solidFill>
                <a:latin typeface="+mn-lt"/>
                <a:ea typeface="+mn-ea"/>
                <a:cs typeface="+mn-cs"/>
              </a:defRPr>
            </a:pPr>
            <a:endParaRPr lang="en-US"/>
          </a:p>
        </c:txPr>
        <c:crossAx val="219213632"/>
        <c:crosses val="autoZero"/>
        <c:crossBetween val="between"/>
      </c:valAx>
      <c:spPr>
        <a:noFill/>
        <a:ln w="26408">
          <a:noFill/>
        </a:ln>
      </c:spPr>
    </c:plotArea>
    <c:plotVisOnly val="1"/>
    <c:dispBlanksAs val="gap"/>
    <c:showDLblsOverMax val="0"/>
  </c:chart>
  <c:spPr>
    <a:solidFill>
      <a:schemeClr val="bg1"/>
    </a:solidFill>
    <a:ln w="9903"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44FE1-1837-4B86-8DA8-4DC9D2C36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6130</Words>
  <Characters>34941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wiwin</cp:lastModifiedBy>
  <cp:revision>3</cp:revision>
  <cp:lastPrinted>2020-10-04T14:15:00Z</cp:lastPrinted>
  <dcterms:created xsi:type="dcterms:W3CDTF">2020-12-03T00:31:00Z</dcterms:created>
  <dcterms:modified xsi:type="dcterms:W3CDTF">2020-12-03T00:32:00Z</dcterms:modified>
</cp:coreProperties>
</file>